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B0A2B" w14:textId="77777777" w:rsidR="00703A88" w:rsidRPr="000D4203" w:rsidRDefault="00703A88" w:rsidP="00703A88">
      <w:pPr>
        <w:tabs>
          <w:tab w:val="left" w:pos="720"/>
          <w:tab w:val="left" w:pos="1267"/>
          <w:tab w:val="left" w:pos="1886"/>
          <w:tab w:val="left" w:pos="2434"/>
          <w:tab w:val="left" w:pos="2880"/>
        </w:tabs>
        <w:spacing w:line="240" w:lineRule="atLeast"/>
      </w:pPr>
      <w:r w:rsidRPr="000D4203">
        <w:t xml:space="preserve">*                           USE STORED SPECIFICATION 109PAVSM WHEN AN                   </w:t>
      </w:r>
      <w:r w:rsidR="00285A1D" w:rsidRPr="000D4203">
        <w:t xml:space="preserve">   </w:t>
      </w:r>
      <w:r w:rsidRPr="000D4203">
        <w:t xml:space="preserve">     *</w:t>
      </w:r>
    </w:p>
    <w:p w14:paraId="58A1F46D" w14:textId="77777777" w:rsidR="00703A88" w:rsidRPr="000D4203" w:rsidRDefault="00703A88" w:rsidP="00285A1D">
      <w:pPr>
        <w:tabs>
          <w:tab w:val="left" w:pos="720"/>
          <w:tab w:val="left" w:pos="1267"/>
          <w:tab w:val="left" w:pos="1886"/>
          <w:tab w:val="left" w:pos="2434"/>
          <w:tab w:val="left" w:pos="2880"/>
        </w:tabs>
        <w:spacing w:line="240" w:lineRule="atLeast"/>
      </w:pPr>
      <w:r w:rsidRPr="000D4203">
        <w:t xml:space="preserve">*              INCENTIVE/DISINCENTIVE PAYMENT FOR ASPHALTIC CONCRETE         </w:t>
      </w:r>
      <w:r w:rsidR="00285A1D" w:rsidRPr="000D4203">
        <w:t xml:space="preserve"> </w:t>
      </w:r>
      <w:r w:rsidRPr="000D4203">
        <w:t xml:space="preserve"> </w:t>
      </w:r>
      <w:r w:rsidR="00285A1D" w:rsidRPr="000D4203">
        <w:t xml:space="preserve"> </w:t>
      </w:r>
      <w:r w:rsidRPr="000D4203">
        <w:t xml:space="preserve">   *</w:t>
      </w:r>
    </w:p>
    <w:p w14:paraId="582AED83" w14:textId="77777777" w:rsidR="00703A88" w:rsidRPr="000D4203" w:rsidRDefault="00703A88" w:rsidP="00703A88">
      <w:pPr>
        <w:tabs>
          <w:tab w:val="left" w:pos="720"/>
          <w:tab w:val="left" w:pos="1267"/>
          <w:tab w:val="left" w:pos="1886"/>
          <w:tab w:val="left" w:pos="2434"/>
          <w:tab w:val="left" w:pos="2880"/>
        </w:tabs>
        <w:spacing w:line="240" w:lineRule="atLeast"/>
      </w:pPr>
      <w:r w:rsidRPr="000D4203">
        <w:t xml:space="preserve">*                    </w:t>
      </w:r>
      <w:r w:rsidR="00285A1D" w:rsidRPr="000D4203">
        <w:t xml:space="preserve">   </w:t>
      </w:r>
      <w:r w:rsidRPr="000D4203">
        <w:t xml:space="preserve"> </w:t>
      </w:r>
      <w:r w:rsidR="00285A1D" w:rsidRPr="000D4203">
        <w:t xml:space="preserve">   </w:t>
      </w:r>
      <w:r w:rsidRPr="000D4203">
        <w:t xml:space="preserve">      PAVEMENT SMOOTHNESS IS SPECIFIED IN </w:t>
      </w:r>
      <w:r w:rsidR="00285A1D" w:rsidRPr="000D4203">
        <w:t xml:space="preserve">       </w:t>
      </w:r>
      <w:r w:rsidRPr="000D4203">
        <w:t xml:space="preserve">               </w:t>
      </w:r>
      <w:r w:rsidR="00285A1D" w:rsidRPr="000D4203">
        <w:t xml:space="preserve">   </w:t>
      </w:r>
      <w:r w:rsidRPr="000D4203">
        <w:t xml:space="preserve">         *</w:t>
      </w:r>
    </w:p>
    <w:p w14:paraId="01E6945C" w14:textId="77777777" w:rsidR="00703A88" w:rsidRPr="000D4203" w:rsidRDefault="00703A88" w:rsidP="00285A1D">
      <w:pPr>
        <w:tabs>
          <w:tab w:val="left" w:pos="720"/>
          <w:tab w:val="left" w:pos="1267"/>
          <w:tab w:val="left" w:pos="1886"/>
          <w:tab w:val="left" w:pos="2434"/>
          <w:tab w:val="left" w:pos="2880"/>
        </w:tabs>
        <w:spacing w:line="240" w:lineRule="atLeast"/>
      </w:pPr>
      <w:r w:rsidRPr="000D4203">
        <w:t xml:space="preserve">*                          </w:t>
      </w:r>
      <w:r w:rsidR="00285A1D" w:rsidRPr="000D4203">
        <w:t xml:space="preserve">              </w:t>
      </w:r>
      <w:r w:rsidRPr="000D4203">
        <w:t xml:space="preserve">  </w:t>
      </w:r>
      <w:r w:rsidR="00285A1D" w:rsidRPr="000D4203">
        <w:t xml:space="preserve">THE </w:t>
      </w:r>
      <w:r w:rsidRPr="000D4203">
        <w:t xml:space="preserve">MATERIALS DESIGN REPORT                             </w:t>
      </w:r>
      <w:r w:rsidR="00285A1D" w:rsidRPr="000D4203">
        <w:t xml:space="preserve">       </w:t>
      </w:r>
      <w:r w:rsidRPr="000D4203">
        <w:t xml:space="preserve">      *</w:t>
      </w:r>
    </w:p>
    <w:p w14:paraId="05D631C4" w14:textId="77777777" w:rsidR="00703A88" w:rsidRPr="000D4203" w:rsidRDefault="00703A88" w:rsidP="00703A88">
      <w:pPr>
        <w:pStyle w:val="Footer"/>
        <w:tabs>
          <w:tab w:val="clear" w:pos="4320"/>
          <w:tab w:val="clear" w:pos="8640"/>
          <w:tab w:val="left" w:pos="720"/>
          <w:tab w:val="left" w:pos="1267"/>
          <w:tab w:val="left" w:pos="1886"/>
          <w:tab w:val="left" w:pos="2434"/>
          <w:tab w:val="left" w:pos="2880"/>
        </w:tabs>
        <w:spacing w:line="240" w:lineRule="atLeast"/>
      </w:pPr>
    </w:p>
    <w:p w14:paraId="053FE35B" w14:textId="77777777" w:rsidR="00703A88" w:rsidRPr="000D4203" w:rsidRDefault="00703A88" w:rsidP="00703A88">
      <w:pPr>
        <w:pStyle w:val="Footer"/>
        <w:tabs>
          <w:tab w:val="clear" w:pos="4320"/>
          <w:tab w:val="clear" w:pos="8640"/>
          <w:tab w:val="left" w:pos="720"/>
          <w:tab w:val="left" w:pos="1267"/>
          <w:tab w:val="left" w:pos="1886"/>
          <w:tab w:val="left" w:pos="2434"/>
          <w:tab w:val="left" w:pos="2880"/>
        </w:tabs>
        <w:spacing w:line="240" w:lineRule="atLeast"/>
      </w:pPr>
      <w:r w:rsidRPr="000D4203">
        <w:t>*</w:t>
      </w:r>
      <w:r w:rsidRPr="000D4203">
        <w:tab/>
        <w:t>USE IN CONJUNCTION WITH THE FOLLOWING:</w:t>
      </w:r>
      <w:r w:rsidRPr="000D4203">
        <w:tab/>
      </w:r>
      <w:r w:rsidRPr="000D4203">
        <w:tab/>
      </w:r>
      <w:r w:rsidRPr="000D4203">
        <w:tab/>
      </w:r>
      <w:r w:rsidRPr="000D4203">
        <w:tab/>
      </w:r>
      <w:r w:rsidRPr="000D4203">
        <w:tab/>
        <w:t xml:space="preserve">    *</w:t>
      </w:r>
    </w:p>
    <w:p w14:paraId="7F01D889" w14:textId="77777777" w:rsidR="00703A88" w:rsidRPr="000D4203" w:rsidRDefault="00703A88" w:rsidP="00703A88">
      <w:pPr>
        <w:tabs>
          <w:tab w:val="left" w:pos="720"/>
          <w:tab w:val="left" w:pos="1267"/>
          <w:tab w:val="left" w:pos="1886"/>
          <w:tab w:val="left" w:pos="2434"/>
          <w:tab w:val="left" w:pos="2880"/>
        </w:tabs>
        <w:spacing w:line="240" w:lineRule="atLeast"/>
        <w:jc w:val="both"/>
      </w:pPr>
      <w:r w:rsidRPr="000D4203">
        <w:t>*</w:t>
      </w:r>
      <w:r w:rsidRPr="000D4203">
        <w:tab/>
      </w:r>
      <w:r w:rsidRPr="000D4203">
        <w:tab/>
        <w:t>BID ITEM:</w:t>
      </w:r>
      <w:r w:rsidRPr="000D4203">
        <w:tab/>
      </w:r>
      <w:r w:rsidRPr="000D4203">
        <w:tab/>
      </w:r>
      <w:r w:rsidRPr="000D4203">
        <w:tab/>
      </w:r>
      <w:r w:rsidRPr="000D4203">
        <w:tab/>
      </w:r>
      <w:r w:rsidRPr="000D4203">
        <w:tab/>
      </w:r>
      <w:r w:rsidRPr="000D4203">
        <w:tab/>
      </w:r>
      <w:r w:rsidRPr="000D4203">
        <w:tab/>
        <w:t>9240170</w:t>
      </w:r>
      <w:r w:rsidRPr="000D4203">
        <w:tab/>
      </w:r>
      <w:r w:rsidRPr="000D4203">
        <w:tab/>
      </w:r>
      <w:r w:rsidRPr="000D4203">
        <w:tab/>
        <w:t xml:space="preserve">    *</w:t>
      </w:r>
    </w:p>
    <w:p w14:paraId="04DD0373" w14:textId="77777777" w:rsidR="00703A88" w:rsidRPr="000D4203" w:rsidRDefault="00703A88" w:rsidP="00257E82">
      <w:pPr>
        <w:tabs>
          <w:tab w:val="left" w:pos="720"/>
          <w:tab w:val="left" w:pos="1267"/>
          <w:tab w:val="left" w:pos="1886"/>
          <w:tab w:val="left" w:pos="2434"/>
          <w:tab w:val="left" w:pos="2880"/>
        </w:tabs>
        <w:spacing w:line="240" w:lineRule="atLeast"/>
        <w:jc w:val="both"/>
      </w:pPr>
      <w:r w:rsidRPr="000D4203">
        <w:t>*</w:t>
      </w:r>
      <w:r w:rsidRPr="000D4203">
        <w:tab/>
      </w:r>
      <w:r w:rsidRPr="000D4203">
        <w:tab/>
        <w:t>STORED SPECIFICATIONS:</w:t>
      </w:r>
      <w:r w:rsidRPr="000D4203">
        <w:tab/>
      </w:r>
      <w:r w:rsidRPr="000D4203">
        <w:tab/>
      </w:r>
      <w:r w:rsidRPr="000D4203">
        <w:tab/>
        <w:t>924CQC</w:t>
      </w:r>
      <w:r w:rsidRPr="000D4203">
        <w:tab/>
      </w:r>
      <w:r w:rsidRPr="000D4203">
        <w:tab/>
      </w:r>
      <w:r w:rsidRPr="000D4203">
        <w:tab/>
        <w:t xml:space="preserve">    *</w:t>
      </w:r>
    </w:p>
    <w:p w14:paraId="2DDA1324" w14:textId="77777777" w:rsidR="00703A88" w:rsidRPr="000D4203" w:rsidRDefault="00703A88" w:rsidP="00257E82">
      <w:pPr>
        <w:tabs>
          <w:tab w:val="left" w:pos="720"/>
          <w:tab w:val="left" w:pos="1267"/>
          <w:tab w:val="left" w:pos="1886"/>
          <w:tab w:val="left" w:pos="2434"/>
          <w:tab w:val="left" w:pos="2880"/>
        </w:tabs>
        <w:spacing w:line="240" w:lineRule="atLeast"/>
        <w:jc w:val="both"/>
      </w:pPr>
      <w:r w:rsidRPr="000D4203">
        <w:t>*</w:t>
      </w:r>
      <w:r w:rsidRPr="000D4203">
        <w:tab/>
      </w:r>
      <w:r w:rsidRPr="000D4203">
        <w:tab/>
      </w:r>
      <w:r w:rsidRPr="000D4203">
        <w:tab/>
      </w:r>
      <w:r w:rsidRPr="000D4203">
        <w:tab/>
      </w:r>
      <w:r w:rsidRPr="000D4203">
        <w:tab/>
      </w:r>
      <w:r w:rsidRPr="000D4203">
        <w:tab/>
      </w:r>
      <w:r w:rsidRPr="000D4203">
        <w:tab/>
      </w:r>
      <w:r w:rsidRPr="000D4203">
        <w:tab/>
      </w:r>
      <w:r w:rsidRPr="000D4203">
        <w:tab/>
        <w:t xml:space="preserve">        1001MATL</w:t>
      </w:r>
      <w:r w:rsidRPr="000D4203">
        <w:tab/>
      </w:r>
      <w:r w:rsidRPr="000D4203">
        <w:tab/>
      </w:r>
      <w:r w:rsidRPr="000D4203">
        <w:tab/>
        <w:t xml:space="preserve">    *</w:t>
      </w:r>
    </w:p>
    <w:p w14:paraId="221D270B" w14:textId="77777777" w:rsidR="00703A88" w:rsidRPr="000D4203" w:rsidRDefault="00703A88" w:rsidP="00257E82">
      <w:pPr>
        <w:tabs>
          <w:tab w:val="left" w:pos="720"/>
          <w:tab w:val="left" w:pos="1267"/>
          <w:tab w:val="left" w:pos="1886"/>
          <w:tab w:val="left" w:pos="2434"/>
          <w:tab w:val="left" w:pos="2880"/>
        </w:tabs>
        <w:spacing w:line="240" w:lineRule="atLeast"/>
        <w:jc w:val="both"/>
      </w:pPr>
    </w:p>
    <w:p w14:paraId="536F981A" w14:textId="4F3D9EE6" w:rsidR="00703A88" w:rsidRPr="000D4203" w:rsidRDefault="00703A88" w:rsidP="00257E82">
      <w:pPr>
        <w:tabs>
          <w:tab w:val="left" w:pos="720"/>
          <w:tab w:val="left" w:pos="1267"/>
          <w:tab w:val="left" w:pos="1886"/>
          <w:tab w:val="left" w:pos="2434"/>
          <w:tab w:val="left" w:pos="2880"/>
        </w:tabs>
        <w:spacing w:line="240" w:lineRule="atLeast"/>
        <w:jc w:val="both"/>
      </w:pPr>
      <w:r w:rsidRPr="000D4203">
        <w:t>*</w:t>
      </w:r>
      <w:r w:rsidRPr="000D4203">
        <w:tab/>
        <w:t>FILL IN THE FOLLOWING</w:t>
      </w:r>
      <w:r w:rsidR="00247FE8">
        <w:t xml:space="preserve"> </w:t>
      </w:r>
      <w:r w:rsidR="00247FE8">
        <w:rPr>
          <w:highlight w:val="white"/>
        </w:rPr>
        <w:t xml:space="preserve">(SHOWN IN </w:t>
      </w:r>
      <w:r w:rsidR="00247FE8">
        <w:rPr>
          <w:color w:val="FF0000"/>
          <w:highlight w:val="white"/>
        </w:rPr>
        <w:t>RED TEXT</w:t>
      </w:r>
      <w:r w:rsidR="00247FE8">
        <w:rPr>
          <w:highlight w:val="white"/>
        </w:rPr>
        <w:t>)</w:t>
      </w:r>
      <w:r w:rsidRPr="000D4203">
        <w:t>:</w:t>
      </w:r>
      <w:r w:rsidRPr="000D4203">
        <w:tab/>
      </w:r>
      <w:r w:rsidRPr="000D4203">
        <w:tab/>
      </w:r>
      <w:r w:rsidRPr="000D4203">
        <w:tab/>
      </w:r>
      <w:r w:rsidRPr="000D4203">
        <w:tab/>
      </w:r>
      <w:r w:rsidRPr="000D4203">
        <w:tab/>
      </w:r>
      <w:r w:rsidR="00E83131" w:rsidRPr="000D4203">
        <w:t xml:space="preserve">   </w:t>
      </w:r>
      <w:r w:rsidRPr="000D4203">
        <w:t xml:space="preserve"> *</w:t>
      </w:r>
    </w:p>
    <w:p w14:paraId="52AE6F2A"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t>416-3</w:t>
      </w:r>
      <w:r w:rsidRPr="00340C09">
        <w:tab/>
      </w:r>
      <w:r w:rsidRPr="00340C09">
        <w:tab/>
      </w:r>
      <w:r w:rsidRPr="00340C09">
        <w:tab/>
        <w:t>UNIT WEIGHTS</w:t>
      </w:r>
      <w:r w:rsidRPr="00340C09">
        <w:tab/>
      </w:r>
      <w:r w:rsidRPr="00340C09">
        <w:tab/>
      </w:r>
      <w:r w:rsidRPr="00340C09">
        <w:tab/>
      </w:r>
      <w:r w:rsidRPr="00340C09">
        <w:tab/>
        <w:t>(As Needed)</w:t>
      </w:r>
      <w:r w:rsidRPr="00340C09">
        <w:tab/>
      </w:r>
      <w:r w:rsidRPr="00340C09">
        <w:tab/>
        <w:t xml:space="preserve">    *</w:t>
      </w:r>
    </w:p>
    <w:p w14:paraId="08EB6F09"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r>
      <w:r w:rsidRPr="00340C09">
        <w:tab/>
      </w:r>
      <w:r w:rsidRPr="00340C09">
        <w:tab/>
      </w:r>
      <w:r w:rsidRPr="00340C09">
        <w:tab/>
        <w:t>PERCENTAGES</w:t>
      </w:r>
      <w:r w:rsidRPr="00340C09">
        <w:tab/>
      </w:r>
      <w:r w:rsidRPr="00340C09">
        <w:tab/>
      </w:r>
      <w:r w:rsidRPr="00340C09">
        <w:tab/>
      </w:r>
      <w:r w:rsidRPr="00340C09">
        <w:tab/>
        <w:t>(As Needed)</w:t>
      </w:r>
      <w:r w:rsidRPr="00340C09">
        <w:tab/>
      </w:r>
      <w:r w:rsidRPr="00340C09">
        <w:tab/>
        <w:t xml:space="preserve">    *</w:t>
      </w:r>
    </w:p>
    <w:p w14:paraId="4B0F5867" w14:textId="77777777" w:rsidR="00340C09" w:rsidRPr="00340C09" w:rsidRDefault="00340C09" w:rsidP="007A49D8">
      <w:pPr>
        <w:tabs>
          <w:tab w:val="left" w:pos="720"/>
          <w:tab w:val="left" w:pos="1267"/>
          <w:tab w:val="left" w:pos="1886"/>
          <w:tab w:val="left" w:pos="2434"/>
          <w:tab w:val="left" w:pos="2880"/>
        </w:tabs>
        <w:spacing w:line="240" w:lineRule="atLeast"/>
        <w:jc w:val="both"/>
      </w:pPr>
      <w:r w:rsidRPr="00340C09">
        <w:t>*</w:t>
      </w:r>
      <w:r w:rsidRPr="00340C09">
        <w:tab/>
      </w:r>
      <w:r w:rsidRPr="00340C09">
        <w:tab/>
        <w:t>416-3.03(B)</w:t>
      </w:r>
      <w:r w:rsidRPr="00340C09">
        <w:tab/>
        <w:t>TYPE OF ASPHALT BINDER</w:t>
      </w:r>
      <w:r w:rsidRPr="00340C09">
        <w:tab/>
      </w:r>
      <w:r w:rsidRPr="00340C09">
        <w:tab/>
        <w:t>(1 place)</w:t>
      </w:r>
      <w:r w:rsidRPr="00340C09">
        <w:tab/>
      </w:r>
      <w:r w:rsidRPr="00340C09">
        <w:tab/>
        <w:t xml:space="preserve">    *</w:t>
      </w:r>
    </w:p>
    <w:p w14:paraId="26BF40BC" w14:textId="77777777" w:rsidR="00703A88" w:rsidRPr="000D4203" w:rsidRDefault="00703A88" w:rsidP="00703A88">
      <w:pPr>
        <w:tabs>
          <w:tab w:val="left" w:pos="720"/>
          <w:tab w:val="left" w:pos="1267"/>
          <w:tab w:val="left" w:pos="1886"/>
          <w:tab w:val="left" w:pos="2434"/>
          <w:tab w:val="left" w:pos="2880"/>
        </w:tabs>
        <w:spacing w:line="240" w:lineRule="atLeast"/>
        <w:rPr>
          <w:b/>
        </w:rPr>
      </w:pPr>
    </w:p>
    <w:p w14:paraId="1223338F" w14:textId="4CA903C5" w:rsidR="00703A88" w:rsidRPr="000D4203" w:rsidRDefault="00703A88" w:rsidP="00EF6BC5">
      <w:pPr>
        <w:tabs>
          <w:tab w:val="left" w:pos="720"/>
          <w:tab w:val="left" w:pos="1267"/>
          <w:tab w:val="left" w:pos="1886"/>
          <w:tab w:val="left" w:pos="2434"/>
          <w:tab w:val="left" w:pos="2880"/>
        </w:tabs>
        <w:spacing w:line="240" w:lineRule="atLeast"/>
        <w:jc w:val="right"/>
        <w:rPr>
          <w:b/>
        </w:rPr>
      </w:pPr>
      <w:r w:rsidRPr="000D4203">
        <w:rPr>
          <w:b/>
        </w:rPr>
        <w:t>(416ACES</w:t>
      </w:r>
      <w:r w:rsidRPr="00EF6BC5">
        <w:rPr>
          <w:b/>
        </w:rPr>
        <w:t xml:space="preserve">, </w:t>
      </w:r>
      <w:r w:rsidR="00270886">
        <w:rPr>
          <w:b/>
        </w:rPr>
        <w:t>02</w:t>
      </w:r>
      <w:r w:rsidR="00C645EF">
        <w:rPr>
          <w:b/>
        </w:rPr>
        <w:t>/</w:t>
      </w:r>
      <w:r w:rsidR="00270886">
        <w:rPr>
          <w:b/>
        </w:rPr>
        <w:t>20</w:t>
      </w:r>
      <w:r w:rsidR="00C645EF">
        <w:rPr>
          <w:b/>
        </w:rPr>
        <w:t>/</w:t>
      </w:r>
      <w:r w:rsidR="00270886">
        <w:rPr>
          <w:b/>
        </w:rPr>
        <w:t>25</w:t>
      </w:r>
      <w:r w:rsidR="00E71BD2">
        <w:rPr>
          <w:b/>
        </w:rPr>
        <w:t>)</w:t>
      </w:r>
    </w:p>
    <w:p w14:paraId="6B7D9E75" w14:textId="77777777" w:rsidR="00C9614B" w:rsidRPr="000D4203" w:rsidRDefault="00C9614B" w:rsidP="0071682C">
      <w:pPr>
        <w:tabs>
          <w:tab w:val="left" w:pos="720"/>
          <w:tab w:val="left" w:pos="1267"/>
          <w:tab w:val="left" w:pos="1886"/>
          <w:tab w:val="left" w:pos="2434"/>
          <w:tab w:val="left" w:pos="2880"/>
        </w:tabs>
        <w:ind w:left="1890" w:hanging="1890"/>
        <w:jc w:val="both"/>
        <w:rPr>
          <w:b/>
        </w:rPr>
      </w:pPr>
    </w:p>
    <w:p w14:paraId="4D34E078" w14:textId="5211B7BE" w:rsidR="00F94F7C" w:rsidRPr="006C5902" w:rsidRDefault="00F94F7C" w:rsidP="0045307A">
      <w:pPr>
        <w:tabs>
          <w:tab w:val="left" w:pos="720"/>
          <w:tab w:val="left" w:pos="1267"/>
          <w:tab w:val="left" w:pos="1886"/>
          <w:tab w:val="left" w:pos="2434"/>
          <w:tab w:val="left" w:pos="2880"/>
        </w:tabs>
        <w:ind w:left="1890" w:hanging="1890"/>
        <w:jc w:val="both"/>
        <w:rPr>
          <w:strike/>
        </w:rPr>
      </w:pPr>
      <w:r w:rsidRPr="000D4203">
        <w:rPr>
          <w:b/>
        </w:rPr>
        <w:t>SECTION 416</w:t>
      </w:r>
      <w:r w:rsidRPr="000D4203">
        <w:rPr>
          <w:b/>
        </w:rPr>
        <w:tab/>
        <w:t>ASPHALTIC</w:t>
      </w:r>
      <w:r w:rsidR="008E1142" w:rsidRPr="000D4203">
        <w:rPr>
          <w:b/>
        </w:rPr>
        <w:t> </w:t>
      </w:r>
      <w:r w:rsidRPr="000D4203">
        <w:rPr>
          <w:b/>
        </w:rPr>
        <w:t>CONCRETE</w:t>
      </w:r>
      <w:r w:rsidR="00AF6B38">
        <w:rPr>
          <w:b/>
        </w:rPr>
        <w:t xml:space="preserve"> </w:t>
      </w:r>
      <w:r w:rsidR="004C1F75" w:rsidRPr="000D4203">
        <w:rPr>
          <w:b/>
        </w:rPr>
        <w:t>–</w:t>
      </w:r>
      <w:r w:rsidR="00AF6B38">
        <w:rPr>
          <w:b/>
        </w:rPr>
        <w:t xml:space="preserve"> </w:t>
      </w:r>
      <w:r w:rsidRPr="000D4203">
        <w:rPr>
          <w:b/>
        </w:rPr>
        <w:t>END</w:t>
      </w:r>
      <w:r w:rsidR="008314E0">
        <w:rPr>
          <w:b/>
        </w:rPr>
        <w:t xml:space="preserve"> </w:t>
      </w:r>
      <w:r w:rsidRPr="006C5902">
        <w:rPr>
          <w:b/>
        </w:rPr>
        <w:t>PRODUCT</w:t>
      </w:r>
    </w:p>
    <w:p w14:paraId="00944014" w14:textId="77777777" w:rsidR="00F94F7C" w:rsidRPr="000D4203" w:rsidRDefault="00F94F7C" w:rsidP="007A49D8">
      <w:pPr>
        <w:tabs>
          <w:tab w:val="left" w:pos="720"/>
          <w:tab w:val="left" w:pos="1267"/>
          <w:tab w:val="left" w:pos="1886"/>
          <w:tab w:val="left" w:pos="2434"/>
          <w:tab w:val="left" w:pos="2880"/>
        </w:tabs>
      </w:pPr>
    </w:p>
    <w:p w14:paraId="20E2CFB2" w14:textId="77777777" w:rsidR="00F47F03" w:rsidRPr="00F47F03" w:rsidRDefault="00F47F03" w:rsidP="00F47F03">
      <w:pPr>
        <w:tabs>
          <w:tab w:val="left" w:pos="720"/>
          <w:tab w:val="left" w:pos="1267"/>
          <w:tab w:val="left" w:pos="1886"/>
          <w:tab w:val="left" w:pos="2434"/>
          <w:tab w:val="left" w:pos="2880"/>
        </w:tabs>
        <w:ind w:left="1886" w:hanging="1886"/>
        <w:jc w:val="both"/>
        <w:rPr>
          <w:bCs/>
        </w:rPr>
      </w:pPr>
      <w:r w:rsidRPr="00F47F03">
        <w:rPr>
          <w:b/>
        </w:rPr>
        <w:t>416-1</w:t>
      </w:r>
      <w:r w:rsidRPr="00F47F03">
        <w:rPr>
          <w:b/>
        </w:rPr>
        <w:tab/>
      </w:r>
      <w:r w:rsidRPr="00F47F03">
        <w:rPr>
          <w:b/>
        </w:rPr>
        <w:tab/>
      </w:r>
      <w:r w:rsidRPr="00F47F03">
        <w:rPr>
          <w:b/>
        </w:rPr>
        <w:tab/>
        <w:t xml:space="preserve">Description: </w:t>
      </w:r>
      <w:r w:rsidRPr="00F47F03">
        <w:rPr>
          <w:bCs/>
        </w:rPr>
        <w:t>the second paragraph of the Standard Specifications is revised to read:</w:t>
      </w:r>
    </w:p>
    <w:p w14:paraId="746AD7BB" w14:textId="75CDEF36" w:rsidR="0071682C" w:rsidRDefault="0071682C" w:rsidP="0069012A">
      <w:pPr>
        <w:tabs>
          <w:tab w:val="left" w:pos="720"/>
          <w:tab w:val="left" w:pos="1267"/>
          <w:tab w:val="left" w:pos="1886"/>
          <w:tab w:val="left" w:pos="2434"/>
          <w:tab w:val="left" w:pos="2880"/>
        </w:tabs>
        <w:spacing w:line="240" w:lineRule="atLeast"/>
        <w:ind w:left="1890" w:hanging="1890"/>
        <w:jc w:val="both"/>
        <w:rPr>
          <w:rFonts w:cs="Arial"/>
          <w:szCs w:val="24"/>
        </w:rPr>
      </w:pPr>
    </w:p>
    <w:p w14:paraId="3846B070" w14:textId="767E45B6" w:rsidR="00F47F03" w:rsidRDefault="00F47F03" w:rsidP="00F47F03">
      <w:pPr>
        <w:tabs>
          <w:tab w:val="left" w:pos="720"/>
          <w:tab w:val="left" w:pos="1267"/>
          <w:tab w:val="left" w:pos="1800"/>
          <w:tab w:val="left" w:pos="2434"/>
          <w:tab w:val="left" w:pos="2880"/>
        </w:tabs>
        <w:spacing w:line="240" w:lineRule="atLeast"/>
        <w:jc w:val="both"/>
        <w:rPr>
          <w:rFonts w:cs="Arial"/>
          <w:szCs w:val="24"/>
        </w:rPr>
      </w:pPr>
      <w:r w:rsidRPr="00F47F03">
        <w:rPr>
          <w:rFonts w:cs="Arial"/>
          <w:szCs w:val="24"/>
        </w:rPr>
        <w:t>Reclaimed asphalt pavement (RAP), as defined in Subsection 416-3.04 of the specifications, may be used in the mixture provided all requirements of the specifications are met. References to the use of RAP in this section apply only if RAP is utilized as part of the mixture. ADOT Materials Practice and Procedure Directive No. 20, “Guidance on the Use of Reclaimed Asphalt Pavement (RAP) in Asphaltic Concrete”, shall be used in conjunction with the requirements of the specifications.</w:t>
      </w:r>
    </w:p>
    <w:p w14:paraId="5434C9F5" w14:textId="77777777" w:rsidR="00F47F03" w:rsidRDefault="00F47F03" w:rsidP="0069012A">
      <w:pPr>
        <w:tabs>
          <w:tab w:val="left" w:pos="720"/>
          <w:tab w:val="left" w:pos="1267"/>
          <w:tab w:val="left" w:pos="1886"/>
          <w:tab w:val="left" w:pos="2434"/>
          <w:tab w:val="left" w:pos="2880"/>
        </w:tabs>
        <w:spacing w:line="240" w:lineRule="atLeast"/>
        <w:ind w:left="1890" w:hanging="1890"/>
        <w:jc w:val="both"/>
        <w:rPr>
          <w:rFonts w:cs="Arial"/>
          <w:szCs w:val="24"/>
        </w:rPr>
      </w:pPr>
    </w:p>
    <w:p w14:paraId="7357ED4C" w14:textId="4F944296" w:rsidR="0069012A" w:rsidRDefault="0069012A" w:rsidP="0069012A">
      <w:pPr>
        <w:tabs>
          <w:tab w:val="left" w:pos="720"/>
          <w:tab w:val="left" w:pos="1267"/>
          <w:tab w:val="left" w:pos="1886"/>
          <w:tab w:val="left" w:pos="2434"/>
          <w:tab w:val="left" w:pos="2880"/>
        </w:tabs>
        <w:spacing w:line="240" w:lineRule="atLeast"/>
        <w:ind w:left="1890" w:hanging="1890"/>
        <w:jc w:val="both"/>
        <w:rPr>
          <w:bCs/>
        </w:rPr>
      </w:pPr>
      <w:r w:rsidRPr="00A0785A">
        <w:rPr>
          <w:b/>
        </w:rPr>
        <w:t>416-2</w:t>
      </w:r>
      <w:r w:rsidRPr="00A0785A">
        <w:rPr>
          <w:b/>
        </w:rPr>
        <w:tab/>
      </w:r>
      <w:r w:rsidRPr="00A0785A">
        <w:rPr>
          <w:b/>
        </w:rPr>
        <w:tab/>
      </w:r>
      <w:r w:rsidRPr="00A0785A">
        <w:rPr>
          <w:b/>
        </w:rPr>
        <w:tab/>
        <w:t>Asphaltic Concrete Mix Design Criteria:</w:t>
      </w:r>
      <w:r>
        <w:rPr>
          <w:b/>
        </w:rPr>
        <w:t xml:space="preserve"> </w:t>
      </w:r>
      <w:r>
        <w:rPr>
          <w:bCs/>
        </w:rPr>
        <w:t>of the Standard Specifications is revised to read:</w:t>
      </w:r>
    </w:p>
    <w:p w14:paraId="0F376D88" w14:textId="77777777" w:rsidR="0069012A" w:rsidRDefault="0069012A" w:rsidP="0069012A">
      <w:pPr>
        <w:tabs>
          <w:tab w:val="left" w:pos="720"/>
          <w:tab w:val="left" w:pos="1267"/>
          <w:tab w:val="left" w:pos="1886"/>
          <w:tab w:val="left" w:pos="2434"/>
          <w:tab w:val="left" w:pos="2880"/>
        </w:tabs>
        <w:spacing w:line="240" w:lineRule="atLeast"/>
        <w:ind w:left="1890" w:hanging="1890"/>
        <w:jc w:val="both"/>
      </w:pPr>
    </w:p>
    <w:p w14:paraId="7DD8123D" w14:textId="5C71A3B1" w:rsidR="006B179A" w:rsidRDefault="0069012A" w:rsidP="0069012A">
      <w:pPr>
        <w:tabs>
          <w:tab w:val="left" w:pos="720"/>
          <w:tab w:val="left" w:pos="1267"/>
          <w:tab w:val="left" w:pos="1886"/>
          <w:tab w:val="left" w:pos="2434"/>
          <w:tab w:val="left" w:pos="2880"/>
        </w:tabs>
        <w:suppressAutoHyphens/>
        <w:spacing w:before="4" w:after="4"/>
        <w:jc w:val="both"/>
      </w:pPr>
      <w:r>
        <w:t>Mix designs shall be developed utilizing a minimum ratio of three (3) for the lift thickness to nominal maximum aggregate size.</w:t>
      </w:r>
    </w:p>
    <w:p w14:paraId="0EA19A5D" w14:textId="77777777" w:rsidR="0069012A" w:rsidRDefault="0069012A" w:rsidP="0069012A">
      <w:pPr>
        <w:tabs>
          <w:tab w:val="left" w:pos="720"/>
          <w:tab w:val="left" w:pos="1267"/>
          <w:tab w:val="left" w:pos="1886"/>
          <w:tab w:val="left" w:pos="2434"/>
          <w:tab w:val="left" w:pos="2880"/>
        </w:tabs>
        <w:suppressAutoHyphens/>
        <w:spacing w:before="4" w:after="4"/>
        <w:jc w:val="both"/>
      </w:pPr>
    </w:p>
    <w:p w14:paraId="6AED39D5" w14:textId="77777777" w:rsidR="0069012A" w:rsidRDefault="0069012A" w:rsidP="0069012A">
      <w:pPr>
        <w:tabs>
          <w:tab w:val="left" w:pos="720"/>
          <w:tab w:val="left" w:pos="1267"/>
          <w:tab w:val="left" w:pos="1886"/>
          <w:tab w:val="left" w:pos="2434"/>
          <w:tab w:val="left" w:pos="2880"/>
        </w:tabs>
        <w:spacing w:line="240" w:lineRule="atLeast"/>
        <w:jc w:val="both"/>
      </w:pPr>
      <w:r>
        <w:t>Mix designs shall be developed by the contractor on the basis of the following criteria and tested in accordance with the requirements of the following test methods:</w:t>
      </w:r>
    </w:p>
    <w:p w14:paraId="29D08C6D" w14:textId="77777777" w:rsidR="0069012A" w:rsidRPr="00A0785A" w:rsidRDefault="0069012A" w:rsidP="0069012A">
      <w:pPr>
        <w:tabs>
          <w:tab w:val="left" w:pos="720"/>
          <w:tab w:val="left" w:pos="1267"/>
          <w:tab w:val="left" w:pos="1886"/>
          <w:tab w:val="left" w:pos="2434"/>
          <w:tab w:val="left" w:pos="2880"/>
        </w:tabs>
        <w:spacing w:line="240" w:lineRule="atLeast"/>
        <w:jc w:val="both"/>
      </w:pPr>
    </w:p>
    <w:tbl>
      <w:tblPr>
        <w:tblW w:w="5000" w:type="pct"/>
        <w:jc w:val="center"/>
        <w:tblLook w:val="0000" w:firstRow="0" w:lastRow="0" w:firstColumn="0" w:lastColumn="0" w:noHBand="0" w:noVBand="0"/>
      </w:tblPr>
      <w:tblGrid>
        <w:gridCol w:w="1410"/>
        <w:gridCol w:w="1487"/>
        <w:gridCol w:w="358"/>
        <w:gridCol w:w="829"/>
        <w:gridCol w:w="1187"/>
        <w:gridCol w:w="1581"/>
        <w:gridCol w:w="1713"/>
        <w:gridCol w:w="1443"/>
      </w:tblGrid>
      <w:tr w:rsidR="0069012A" w:rsidRPr="00676097" w14:paraId="12610D16" w14:textId="77777777" w:rsidTr="000044CC">
        <w:trPr>
          <w:jc w:val="center"/>
        </w:trPr>
        <w:tc>
          <w:tcPr>
            <w:tcW w:w="1626" w:type="pct"/>
            <w:gridSpan w:val="3"/>
            <w:vMerge w:val="restart"/>
            <w:tcBorders>
              <w:top w:val="single" w:sz="2" w:space="0" w:color="auto"/>
              <w:left w:val="single" w:sz="2" w:space="0" w:color="auto"/>
              <w:right w:val="single" w:sz="2" w:space="0" w:color="auto"/>
            </w:tcBorders>
            <w:vAlign w:val="center"/>
          </w:tcPr>
          <w:p w14:paraId="40A80897" w14:textId="77777777" w:rsidR="0069012A" w:rsidRPr="00676097" w:rsidRDefault="0069012A" w:rsidP="00315F9D">
            <w:pPr>
              <w:pStyle w:val="TableHeading"/>
              <w:rPr>
                <w:rFonts w:cs="Arial"/>
                <w:sz w:val="24"/>
                <w:szCs w:val="24"/>
              </w:rPr>
            </w:pPr>
            <w:r w:rsidRPr="00676097">
              <w:rPr>
                <w:rFonts w:cs="Arial"/>
                <w:sz w:val="24"/>
                <w:szCs w:val="24"/>
              </w:rPr>
              <w:br w:type="page"/>
              <w:t>Criteria</w:t>
            </w:r>
          </w:p>
        </w:tc>
        <w:tc>
          <w:tcPr>
            <w:tcW w:w="2653" w:type="pct"/>
            <w:gridSpan w:val="4"/>
            <w:tcBorders>
              <w:top w:val="single" w:sz="2" w:space="0" w:color="auto"/>
              <w:left w:val="single" w:sz="2" w:space="0" w:color="auto"/>
              <w:bottom w:val="single" w:sz="2" w:space="0" w:color="auto"/>
              <w:right w:val="single" w:sz="2" w:space="0" w:color="auto"/>
            </w:tcBorders>
            <w:vAlign w:val="center"/>
          </w:tcPr>
          <w:p w14:paraId="095E5E47" w14:textId="77777777" w:rsidR="0069012A" w:rsidRPr="00676097" w:rsidRDefault="0069012A" w:rsidP="00315F9D">
            <w:pPr>
              <w:pStyle w:val="TableHeading"/>
              <w:rPr>
                <w:rFonts w:cs="Arial"/>
                <w:sz w:val="24"/>
                <w:szCs w:val="24"/>
              </w:rPr>
            </w:pPr>
            <w:r w:rsidRPr="00676097">
              <w:rPr>
                <w:rFonts w:cs="Arial"/>
                <w:sz w:val="24"/>
                <w:szCs w:val="24"/>
              </w:rPr>
              <w:t>Requirements</w:t>
            </w:r>
          </w:p>
        </w:tc>
        <w:tc>
          <w:tcPr>
            <w:tcW w:w="721" w:type="pct"/>
            <w:tcBorders>
              <w:top w:val="single" w:sz="2" w:space="0" w:color="auto"/>
              <w:left w:val="single" w:sz="2" w:space="0" w:color="auto"/>
              <w:bottom w:val="single" w:sz="2" w:space="0" w:color="auto"/>
              <w:right w:val="single" w:sz="2" w:space="0" w:color="auto"/>
            </w:tcBorders>
            <w:vAlign w:val="center"/>
          </w:tcPr>
          <w:p w14:paraId="04537FF8" w14:textId="77777777" w:rsidR="0069012A" w:rsidRPr="00676097" w:rsidRDefault="0069012A" w:rsidP="00315F9D">
            <w:pPr>
              <w:pStyle w:val="TableHeading"/>
              <w:rPr>
                <w:rFonts w:cs="Arial"/>
                <w:sz w:val="24"/>
                <w:szCs w:val="24"/>
              </w:rPr>
            </w:pPr>
            <w:r w:rsidRPr="00676097">
              <w:rPr>
                <w:rFonts w:cs="Arial"/>
                <w:sz w:val="24"/>
                <w:szCs w:val="24"/>
              </w:rPr>
              <w:t>Arizona Test</w:t>
            </w:r>
          </w:p>
        </w:tc>
      </w:tr>
      <w:tr w:rsidR="0069012A" w:rsidRPr="00676097" w14:paraId="3626104C" w14:textId="77777777" w:rsidTr="000044CC">
        <w:trPr>
          <w:tblHeader/>
          <w:jc w:val="center"/>
        </w:trPr>
        <w:tc>
          <w:tcPr>
            <w:tcW w:w="1626" w:type="pct"/>
            <w:gridSpan w:val="3"/>
            <w:vMerge/>
            <w:tcBorders>
              <w:left w:val="single" w:sz="2" w:space="0" w:color="auto"/>
              <w:bottom w:val="single" w:sz="2" w:space="0" w:color="auto"/>
              <w:right w:val="single" w:sz="2" w:space="0" w:color="auto"/>
            </w:tcBorders>
            <w:vAlign w:val="center"/>
          </w:tcPr>
          <w:p w14:paraId="303FBD1D" w14:textId="77777777" w:rsidR="0069012A" w:rsidRPr="00676097" w:rsidRDefault="0069012A" w:rsidP="00315F9D">
            <w:pPr>
              <w:pStyle w:val="TableHeading"/>
              <w:rPr>
                <w:rFonts w:cs="Arial"/>
                <w:sz w:val="24"/>
                <w:szCs w:val="24"/>
              </w:rPr>
            </w:pP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1846DD40" w14:textId="77777777" w:rsidR="0069012A" w:rsidRPr="00676097" w:rsidRDefault="0069012A" w:rsidP="00315F9D">
            <w:pPr>
              <w:pStyle w:val="TableHeading"/>
              <w:rPr>
                <w:rFonts w:cs="Arial"/>
                <w:sz w:val="24"/>
                <w:szCs w:val="24"/>
              </w:rPr>
            </w:pPr>
            <w:r w:rsidRPr="00676097">
              <w:rPr>
                <w:rFonts w:cs="Arial"/>
                <w:sz w:val="24"/>
                <w:szCs w:val="24"/>
              </w:rPr>
              <w:t>1/2” Mix</w:t>
            </w:r>
          </w:p>
        </w:tc>
        <w:tc>
          <w:tcPr>
            <w:tcW w:w="790" w:type="pct"/>
            <w:tcBorders>
              <w:top w:val="single" w:sz="2" w:space="0" w:color="auto"/>
              <w:left w:val="single" w:sz="2" w:space="0" w:color="auto"/>
              <w:bottom w:val="single" w:sz="2" w:space="0" w:color="auto"/>
              <w:right w:val="single" w:sz="2" w:space="0" w:color="auto"/>
            </w:tcBorders>
            <w:vAlign w:val="center"/>
          </w:tcPr>
          <w:p w14:paraId="71A2A050" w14:textId="77777777" w:rsidR="0069012A" w:rsidRPr="00676097" w:rsidRDefault="0069012A" w:rsidP="00315F9D">
            <w:pPr>
              <w:pStyle w:val="TableHeading"/>
              <w:rPr>
                <w:rFonts w:cs="Arial"/>
                <w:sz w:val="24"/>
                <w:szCs w:val="24"/>
              </w:rPr>
            </w:pPr>
            <w:r w:rsidRPr="00676097">
              <w:rPr>
                <w:rFonts w:cs="Arial"/>
                <w:sz w:val="24"/>
                <w:szCs w:val="24"/>
              </w:rPr>
              <w:t>3/4” Mix</w:t>
            </w:r>
          </w:p>
        </w:tc>
        <w:tc>
          <w:tcPr>
            <w:tcW w:w="856" w:type="pct"/>
            <w:tcBorders>
              <w:top w:val="single" w:sz="2" w:space="0" w:color="auto"/>
              <w:left w:val="single" w:sz="2" w:space="0" w:color="auto"/>
              <w:bottom w:val="single" w:sz="2" w:space="0" w:color="auto"/>
              <w:right w:val="single" w:sz="2" w:space="0" w:color="auto"/>
            </w:tcBorders>
            <w:vAlign w:val="center"/>
          </w:tcPr>
          <w:p w14:paraId="06ED0285" w14:textId="2A712A1D" w:rsidR="0069012A" w:rsidRPr="00676097" w:rsidRDefault="0069012A" w:rsidP="002E0800">
            <w:pPr>
              <w:pStyle w:val="TableHeading"/>
              <w:rPr>
                <w:rFonts w:cs="Arial"/>
                <w:sz w:val="24"/>
                <w:szCs w:val="24"/>
              </w:rPr>
            </w:pPr>
            <w:r>
              <w:rPr>
                <w:rFonts w:cs="Arial"/>
                <w:sz w:val="24"/>
                <w:szCs w:val="24"/>
              </w:rPr>
              <w:t>Base Mix</w:t>
            </w:r>
          </w:p>
        </w:tc>
        <w:tc>
          <w:tcPr>
            <w:tcW w:w="721" w:type="pct"/>
            <w:tcBorders>
              <w:top w:val="single" w:sz="2" w:space="0" w:color="auto"/>
              <w:left w:val="single" w:sz="2" w:space="0" w:color="auto"/>
              <w:bottom w:val="single" w:sz="2" w:space="0" w:color="auto"/>
              <w:right w:val="single" w:sz="2" w:space="0" w:color="auto"/>
            </w:tcBorders>
            <w:vAlign w:val="center"/>
          </w:tcPr>
          <w:p w14:paraId="4D86598B" w14:textId="77777777" w:rsidR="0069012A" w:rsidRPr="00676097" w:rsidRDefault="0069012A" w:rsidP="00315F9D">
            <w:pPr>
              <w:pStyle w:val="TableHeading"/>
              <w:rPr>
                <w:rFonts w:cs="Arial"/>
                <w:sz w:val="24"/>
                <w:szCs w:val="24"/>
              </w:rPr>
            </w:pPr>
            <w:r w:rsidRPr="00676097">
              <w:rPr>
                <w:rFonts w:cs="Arial"/>
                <w:sz w:val="24"/>
                <w:szCs w:val="24"/>
              </w:rPr>
              <w:t>Method</w:t>
            </w:r>
          </w:p>
        </w:tc>
      </w:tr>
      <w:tr w:rsidR="0069012A" w:rsidRPr="00676097" w14:paraId="48F3165D" w14:textId="77777777" w:rsidTr="000044CC">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6D4C158A" w14:textId="77777777" w:rsidR="0069012A" w:rsidRPr="00676097" w:rsidRDefault="0069012A" w:rsidP="00315F9D">
            <w:pPr>
              <w:pStyle w:val="TableText"/>
              <w:ind w:left="-19" w:right="-135"/>
              <w:jc w:val="left"/>
              <w:rPr>
                <w:rFonts w:cs="Arial"/>
                <w:sz w:val="24"/>
                <w:szCs w:val="24"/>
              </w:rPr>
            </w:pPr>
            <w:r w:rsidRPr="00676097">
              <w:rPr>
                <w:rFonts w:cs="Arial"/>
                <w:sz w:val="24"/>
                <w:szCs w:val="24"/>
              </w:rPr>
              <w:t>1. Voids in Mineral Aggregate: %, Range</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1AE3387C" w14:textId="77777777" w:rsidR="0069012A" w:rsidRPr="00676097" w:rsidRDefault="0069012A" w:rsidP="00315F9D">
            <w:pPr>
              <w:pStyle w:val="TableText"/>
              <w:ind w:left="-84" w:right="-60"/>
              <w:rPr>
                <w:rFonts w:cs="Arial"/>
                <w:sz w:val="24"/>
                <w:szCs w:val="24"/>
              </w:rPr>
            </w:pPr>
            <w:r w:rsidRPr="00676097">
              <w:rPr>
                <w:rFonts w:cs="Arial"/>
                <w:sz w:val="24"/>
                <w:szCs w:val="24"/>
              </w:rPr>
              <w:t>15.5 - 18.5</w:t>
            </w:r>
          </w:p>
        </w:tc>
        <w:tc>
          <w:tcPr>
            <w:tcW w:w="790" w:type="pct"/>
            <w:tcBorders>
              <w:top w:val="single" w:sz="2" w:space="0" w:color="auto"/>
              <w:left w:val="single" w:sz="2" w:space="0" w:color="auto"/>
              <w:bottom w:val="single" w:sz="2" w:space="0" w:color="auto"/>
              <w:right w:val="single" w:sz="2" w:space="0" w:color="auto"/>
            </w:tcBorders>
            <w:vAlign w:val="center"/>
          </w:tcPr>
          <w:p w14:paraId="19FAAF5C" w14:textId="77777777" w:rsidR="0069012A" w:rsidRPr="00676097" w:rsidRDefault="0069012A" w:rsidP="00315F9D">
            <w:pPr>
              <w:pStyle w:val="TableText"/>
              <w:ind w:left="-64" w:right="-80"/>
              <w:rPr>
                <w:rFonts w:cs="Arial"/>
                <w:sz w:val="24"/>
                <w:szCs w:val="24"/>
              </w:rPr>
            </w:pPr>
            <w:r w:rsidRPr="00676097">
              <w:rPr>
                <w:rFonts w:cs="Arial"/>
                <w:sz w:val="24"/>
                <w:szCs w:val="24"/>
              </w:rPr>
              <w:t>15.0 - 18.0</w:t>
            </w:r>
          </w:p>
        </w:tc>
        <w:tc>
          <w:tcPr>
            <w:tcW w:w="856" w:type="pct"/>
            <w:tcBorders>
              <w:top w:val="single" w:sz="2" w:space="0" w:color="auto"/>
              <w:left w:val="single" w:sz="2" w:space="0" w:color="auto"/>
              <w:bottom w:val="single" w:sz="2" w:space="0" w:color="auto"/>
              <w:right w:val="single" w:sz="2" w:space="0" w:color="auto"/>
            </w:tcBorders>
            <w:vAlign w:val="center"/>
          </w:tcPr>
          <w:p w14:paraId="41262CBF" w14:textId="77777777" w:rsidR="0069012A" w:rsidRPr="00676097" w:rsidRDefault="0069012A" w:rsidP="00315F9D">
            <w:pPr>
              <w:pStyle w:val="TableText"/>
              <w:tabs>
                <w:tab w:val="clear" w:pos="1080"/>
                <w:tab w:val="left" w:pos="1011"/>
              </w:tabs>
              <w:ind w:left="-44"/>
              <w:rPr>
                <w:rFonts w:cs="Arial"/>
                <w:sz w:val="24"/>
                <w:szCs w:val="24"/>
              </w:rPr>
            </w:pPr>
            <w:r w:rsidRPr="00676097">
              <w:rPr>
                <w:rFonts w:cs="Arial"/>
                <w:sz w:val="24"/>
                <w:szCs w:val="24"/>
              </w:rPr>
              <w:t>14.5 - 17.0</w:t>
            </w:r>
          </w:p>
        </w:tc>
        <w:tc>
          <w:tcPr>
            <w:tcW w:w="721" w:type="pct"/>
            <w:tcBorders>
              <w:top w:val="single" w:sz="2" w:space="0" w:color="auto"/>
              <w:left w:val="single" w:sz="2" w:space="0" w:color="auto"/>
              <w:bottom w:val="single" w:sz="2" w:space="0" w:color="auto"/>
              <w:right w:val="single" w:sz="2" w:space="0" w:color="auto"/>
            </w:tcBorders>
            <w:vAlign w:val="center"/>
          </w:tcPr>
          <w:p w14:paraId="708F6A6F" w14:textId="05CB647A" w:rsidR="0069012A" w:rsidRPr="00676097" w:rsidRDefault="0069012A" w:rsidP="00315F9D">
            <w:pPr>
              <w:pStyle w:val="TableText"/>
              <w:rPr>
                <w:rFonts w:cs="Arial"/>
                <w:sz w:val="24"/>
                <w:szCs w:val="24"/>
              </w:rPr>
            </w:pPr>
            <w:r w:rsidRPr="00676097">
              <w:rPr>
                <w:rFonts w:cs="Arial"/>
                <w:sz w:val="24"/>
                <w:szCs w:val="24"/>
              </w:rPr>
              <w:t>Note (</w:t>
            </w:r>
            <w:r>
              <w:rPr>
                <w:rFonts w:cs="Arial"/>
                <w:sz w:val="24"/>
                <w:szCs w:val="24"/>
              </w:rPr>
              <w:t>2</w:t>
            </w:r>
            <w:r w:rsidRPr="00676097">
              <w:rPr>
                <w:rFonts w:cs="Arial"/>
                <w:sz w:val="24"/>
                <w:szCs w:val="24"/>
              </w:rPr>
              <w:t>)</w:t>
            </w:r>
          </w:p>
        </w:tc>
      </w:tr>
      <w:tr w:rsidR="0069012A" w:rsidRPr="00676097" w14:paraId="09106C3E" w14:textId="77777777" w:rsidTr="000044CC">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30ADD929" w14:textId="77777777" w:rsidR="0069012A" w:rsidRPr="00676097" w:rsidRDefault="0069012A" w:rsidP="00315F9D">
            <w:pPr>
              <w:pStyle w:val="TableText"/>
              <w:ind w:left="-19" w:right="-135"/>
              <w:jc w:val="left"/>
              <w:rPr>
                <w:rFonts w:cs="Arial"/>
                <w:sz w:val="24"/>
                <w:szCs w:val="24"/>
              </w:rPr>
            </w:pPr>
            <w:r w:rsidRPr="00676097">
              <w:rPr>
                <w:rFonts w:cs="Arial"/>
                <w:sz w:val="24"/>
                <w:szCs w:val="24"/>
              </w:rPr>
              <w:t>2. Effective Voids: %, Range</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1870B88A" w14:textId="66DA4E5F" w:rsidR="0069012A" w:rsidRPr="00676097" w:rsidRDefault="0069012A" w:rsidP="00315F9D">
            <w:pPr>
              <w:pStyle w:val="TableText"/>
              <w:ind w:left="-84" w:right="-60"/>
              <w:rPr>
                <w:rFonts w:cs="Arial"/>
                <w:sz w:val="24"/>
                <w:szCs w:val="24"/>
              </w:rPr>
            </w:pPr>
            <w:r>
              <w:rPr>
                <w:rFonts w:cs="Arial"/>
                <w:sz w:val="24"/>
                <w:szCs w:val="24"/>
              </w:rPr>
              <w:t>4.0 ± 0.2</w:t>
            </w:r>
          </w:p>
        </w:tc>
        <w:tc>
          <w:tcPr>
            <w:tcW w:w="790" w:type="pct"/>
            <w:tcBorders>
              <w:top w:val="single" w:sz="2" w:space="0" w:color="auto"/>
              <w:left w:val="single" w:sz="2" w:space="0" w:color="auto"/>
              <w:bottom w:val="single" w:sz="2" w:space="0" w:color="auto"/>
              <w:right w:val="single" w:sz="2" w:space="0" w:color="auto"/>
            </w:tcBorders>
            <w:vAlign w:val="center"/>
          </w:tcPr>
          <w:p w14:paraId="376433EA" w14:textId="5FFD793D" w:rsidR="0069012A" w:rsidRPr="00676097" w:rsidRDefault="0069012A" w:rsidP="00315F9D">
            <w:pPr>
              <w:pStyle w:val="TableText"/>
              <w:ind w:left="-64" w:right="-80"/>
              <w:rPr>
                <w:rFonts w:cs="Arial"/>
                <w:sz w:val="24"/>
                <w:szCs w:val="24"/>
              </w:rPr>
            </w:pPr>
            <w:r>
              <w:rPr>
                <w:rFonts w:cs="Arial"/>
                <w:sz w:val="24"/>
                <w:szCs w:val="24"/>
              </w:rPr>
              <w:t>4.0 ± 0.2</w:t>
            </w:r>
          </w:p>
        </w:tc>
        <w:tc>
          <w:tcPr>
            <w:tcW w:w="856" w:type="pct"/>
            <w:tcBorders>
              <w:top w:val="single" w:sz="2" w:space="0" w:color="auto"/>
              <w:left w:val="single" w:sz="2" w:space="0" w:color="auto"/>
              <w:bottom w:val="single" w:sz="2" w:space="0" w:color="auto"/>
              <w:right w:val="single" w:sz="2" w:space="0" w:color="auto"/>
            </w:tcBorders>
            <w:vAlign w:val="center"/>
          </w:tcPr>
          <w:p w14:paraId="1A28712D" w14:textId="1A20F420" w:rsidR="0069012A" w:rsidRPr="00676097" w:rsidRDefault="0069012A" w:rsidP="00315F9D">
            <w:pPr>
              <w:pStyle w:val="TableText"/>
              <w:tabs>
                <w:tab w:val="clear" w:pos="1080"/>
                <w:tab w:val="left" w:pos="1011"/>
              </w:tabs>
              <w:ind w:left="-44"/>
              <w:rPr>
                <w:rFonts w:cs="Arial"/>
                <w:sz w:val="24"/>
                <w:szCs w:val="24"/>
              </w:rPr>
            </w:pPr>
            <w:r>
              <w:rPr>
                <w:rFonts w:cs="Arial"/>
                <w:sz w:val="24"/>
                <w:szCs w:val="24"/>
              </w:rPr>
              <w:t>4.0 ± 0.2</w:t>
            </w:r>
          </w:p>
        </w:tc>
        <w:tc>
          <w:tcPr>
            <w:tcW w:w="721" w:type="pct"/>
            <w:tcBorders>
              <w:top w:val="single" w:sz="2" w:space="0" w:color="auto"/>
              <w:left w:val="single" w:sz="2" w:space="0" w:color="auto"/>
              <w:bottom w:val="single" w:sz="2" w:space="0" w:color="auto"/>
              <w:right w:val="single" w:sz="2" w:space="0" w:color="auto"/>
            </w:tcBorders>
            <w:vAlign w:val="center"/>
          </w:tcPr>
          <w:p w14:paraId="1C8A84AC" w14:textId="7D4236BB" w:rsidR="0069012A" w:rsidRPr="00676097" w:rsidRDefault="0069012A" w:rsidP="00315F9D">
            <w:pPr>
              <w:pStyle w:val="TableText"/>
              <w:rPr>
                <w:rFonts w:cs="Arial"/>
                <w:sz w:val="24"/>
                <w:szCs w:val="24"/>
              </w:rPr>
            </w:pPr>
            <w:r w:rsidRPr="00676097">
              <w:rPr>
                <w:rFonts w:cs="Arial"/>
                <w:sz w:val="24"/>
                <w:szCs w:val="24"/>
              </w:rPr>
              <w:t>Note (</w:t>
            </w:r>
            <w:r>
              <w:rPr>
                <w:rFonts w:cs="Arial"/>
                <w:sz w:val="24"/>
                <w:szCs w:val="24"/>
              </w:rPr>
              <w:t>2</w:t>
            </w:r>
            <w:r w:rsidRPr="00676097">
              <w:rPr>
                <w:rFonts w:cs="Arial"/>
                <w:sz w:val="24"/>
                <w:szCs w:val="24"/>
              </w:rPr>
              <w:t>)</w:t>
            </w:r>
          </w:p>
        </w:tc>
      </w:tr>
      <w:tr w:rsidR="0069012A" w:rsidRPr="00676097" w14:paraId="01B661B8" w14:textId="77777777" w:rsidTr="000044CC">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56152B03" w14:textId="77777777" w:rsidR="0069012A" w:rsidRPr="00676097" w:rsidRDefault="0069012A" w:rsidP="00315F9D">
            <w:pPr>
              <w:pStyle w:val="TableText"/>
              <w:ind w:left="-19" w:right="-135"/>
              <w:jc w:val="left"/>
              <w:rPr>
                <w:rFonts w:cs="Arial"/>
                <w:sz w:val="24"/>
                <w:szCs w:val="24"/>
              </w:rPr>
            </w:pPr>
            <w:r w:rsidRPr="00676097">
              <w:rPr>
                <w:rFonts w:cs="Arial"/>
                <w:sz w:val="24"/>
                <w:szCs w:val="24"/>
              </w:rPr>
              <w:t>3. Absorbed Asphalt: %, Range</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051FFD8A" w14:textId="77777777" w:rsidR="0069012A" w:rsidRPr="00676097" w:rsidRDefault="0069012A" w:rsidP="00315F9D">
            <w:pPr>
              <w:pStyle w:val="TableText"/>
              <w:ind w:left="-84" w:right="-60"/>
              <w:rPr>
                <w:rFonts w:cs="Arial"/>
                <w:sz w:val="24"/>
                <w:szCs w:val="24"/>
              </w:rPr>
            </w:pPr>
            <w:r w:rsidRPr="00676097">
              <w:rPr>
                <w:rFonts w:cs="Arial"/>
                <w:sz w:val="24"/>
                <w:szCs w:val="24"/>
              </w:rPr>
              <w:t>0 - 1.0</w:t>
            </w:r>
          </w:p>
        </w:tc>
        <w:tc>
          <w:tcPr>
            <w:tcW w:w="790" w:type="pct"/>
            <w:tcBorders>
              <w:top w:val="single" w:sz="2" w:space="0" w:color="auto"/>
              <w:left w:val="single" w:sz="2" w:space="0" w:color="auto"/>
              <w:bottom w:val="single" w:sz="2" w:space="0" w:color="auto"/>
              <w:right w:val="single" w:sz="2" w:space="0" w:color="auto"/>
            </w:tcBorders>
            <w:vAlign w:val="center"/>
          </w:tcPr>
          <w:p w14:paraId="374E5CBE" w14:textId="77777777" w:rsidR="0069012A" w:rsidRPr="00676097" w:rsidRDefault="0069012A" w:rsidP="00315F9D">
            <w:pPr>
              <w:pStyle w:val="TableText"/>
              <w:ind w:left="-64" w:right="-80"/>
              <w:rPr>
                <w:rFonts w:cs="Arial"/>
                <w:sz w:val="24"/>
                <w:szCs w:val="24"/>
              </w:rPr>
            </w:pPr>
            <w:r w:rsidRPr="00676097">
              <w:rPr>
                <w:rFonts w:cs="Arial"/>
                <w:sz w:val="24"/>
                <w:szCs w:val="24"/>
              </w:rPr>
              <w:t>0 - 1.0</w:t>
            </w:r>
          </w:p>
        </w:tc>
        <w:tc>
          <w:tcPr>
            <w:tcW w:w="856" w:type="pct"/>
            <w:tcBorders>
              <w:top w:val="single" w:sz="2" w:space="0" w:color="auto"/>
              <w:left w:val="single" w:sz="2" w:space="0" w:color="auto"/>
              <w:bottom w:val="single" w:sz="2" w:space="0" w:color="auto"/>
              <w:right w:val="single" w:sz="2" w:space="0" w:color="auto"/>
            </w:tcBorders>
            <w:vAlign w:val="center"/>
          </w:tcPr>
          <w:p w14:paraId="5448B50C" w14:textId="77777777" w:rsidR="0069012A" w:rsidRPr="00676097" w:rsidRDefault="0069012A" w:rsidP="00315F9D">
            <w:pPr>
              <w:pStyle w:val="TableText"/>
              <w:tabs>
                <w:tab w:val="clear" w:pos="1080"/>
                <w:tab w:val="left" w:pos="1011"/>
              </w:tabs>
              <w:ind w:left="-44"/>
              <w:rPr>
                <w:rFonts w:cs="Arial"/>
                <w:sz w:val="24"/>
                <w:szCs w:val="24"/>
              </w:rPr>
            </w:pPr>
            <w:r w:rsidRPr="00676097">
              <w:rPr>
                <w:rFonts w:cs="Arial"/>
                <w:sz w:val="24"/>
                <w:szCs w:val="24"/>
              </w:rPr>
              <w:t>0 - 1.0</w:t>
            </w:r>
          </w:p>
        </w:tc>
        <w:tc>
          <w:tcPr>
            <w:tcW w:w="721" w:type="pct"/>
            <w:tcBorders>
              <w:top w:val="single" w:sz="2" w:space="0" w:color="auto"/>
              <w:left w:val="single" w:sz="2" w:space="0" w:color="auto"/>
              <w:bottom w:val="single" w:sz="2" w:space="0" w:color="auto"/>
              <w:right w:val="single" w:sz="2" w:space="0" w:color="auto"/>
            </w:tcBorders>
            <w:vAlign w:val="center"/>
          </w:tcPr>
          <w:p w14:paraId="045666E7" w14:textId="703A8C3B" w:rsidR="0069012A" w:rsidRPr="00676097" w:rsidRDefault="0069012A" w:rsidP="00315F9D">
            <w:pPr>
              <w:pStyle w:val="TableText"/>
              <w:rPr>
                <w:rFonts w:cs="Arial"/>
                <w:sz w:val="24"/>
                <w:szCs w:val="24"/>
              </w:rPr>
            </w:pPr>
            <w:r w:rsidRPr="00676097">
              <w:rPr>
                <w:rFonts w:cs="Arial"/>
                <w:sz w:val="24"/>
                <w:szCs w:val="24"/>
              </w:rPr>
              <w:t>Note (</w:t>
            </w:r>
            <w:r>
              <w:rPr>
                <w:rFonts w:cs="Arial"/>
                <w:sz w:val="24"/>
                <w:szCs w:val="24"/>
              </w:rPr>
              <w:t>2</w:t>
            </w:r>
            <w:r w:rsidRPr="00676097">
              <w:rPr>
                <w:rFonts w:cs="Arial"/>
                <w:sz w:val="24"/>
                <w:szCs w:val="24"/>
              </w:rPr>
              <w:t>)</w:t>
            </w:r>
          </w:p>
        </w:tc>
      </w:tr>
      <w:tr w:rsidR="0069012A" w:rsidRPr="00676097" w14:paraId="60661326" w14:textId="77777777" w:rsidTr="000044CC">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4CCF935B" w14:textId="77777777" w:rsidR="0069012A" w:rsidRPr="00676097" w:rsidRDefault="0069012A" w:rsidP="00315F9D">
            <w:pPr>
              <w:pStyle w:val="TableText"/>
              <w:ind w:left="-19" w:right="-135"/>
              <w:jc w:val="left"/>
              <w:rPr>
                <w:rFonts w:cs="Arial"/>
                <w:sz w:val="24"/>
                <w:szCs w:val="24"/>
              </w:rPr>
            </w:pPr>
            <w:r w:rsidRPr="00676097">
              <w:rPr>
                <w:rFonts w:cs="Arial"/>
                <w:sz w:val="24"/>
                <w:szCs w:val="24"/>
              </w:rPr>
              <w:t xml:space="preserve">4. Index of Retained </w:t>
            </w:r>
            <w:r w:rsidRPr="00676097">
              <w:rPr>
                <w:rFonts w:cs="Arial"/>
                <w:sz w:val="24"/>
                <w:szCs w:val="24"/>
              </w:rPr>
              <w:lastRenderedPageBreak/>
              <w:t>Strength: %, Minimum</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5254D6C9" w14:textId="77777777" w:rsidR="0069012A" w:rsidRPr="00676097" w:rsidRDefault="0069012A" w:rsidP="00315F9D">
            <w:pPr>
              <w:pStyle w:val="TableText"/>
              <w:ind w:left="-84" w:right="-60"/>
              <w:rPr>
                <w:rFonts w:cs="Arial"/>
                <w:sz w:val="24"/>
                <w:szCs w:val="24"/>
              </w:rPr>
            </w:pPr>
            <w:r w:rsidRPr="00676097">
              <w:rPr>
                <w:rFonts w:cs="Arial"/>
                <w:sz w:val="24"/>
                <w:szCs w:val="24"/>
              </w:rPr>
              <w:lastRenderedPageBreak/>
              <w:t>60</w:t>
            </w:r>
          </w:p>
          <w:p w14:paraId="1BC0CDDD" w14:textId="1122ADA5" w:rsidR="0069012A" w:rsidRPr="00676097" w:rsidRDefault="0069012A" w:rsidP="00315F9D">
            <w:pPr>
              <w:pStyle w:val="TableText"/>
              <w:ind w:left="-84" w:right="-60"/>
              <w:rPr>
                <w:rFonts w:cs="Arial"/>
                <w:sz w:val="24"/>
                <w:szCs w:val="24"/>
              </w:rPr>
            </w:pPr>
            <w:r w:rsidRPr="00676097">
              <w:rPr>
                <w:rFonts w:cs="Arial"/>
                <w:sz w:val="24"/>
                <w:szCs w:val="24"/>
              </w:rPr>
              <w:lastRenderedPageBreak/>
              <w:t xml:space="preserve">(Note </w:t>
            </w:r>
            <w:r>
              <w:rPr>
                <w:rFonts w:cs="Arial"/>
                <w:sz w:val="24"/>
                <w:szCs w:val="24"/>
              </w:rPr>
              <w:t>1</w:t>
            </w:r>
            <w:r w:rsidRPr="00676097">
              <w:rPr>
                <w:rFonts w:cs="Arial"/>
                <w:sz w:val="24"/>
                <w:szCs w:val="24"/>
              </w:rPr>
              <w:t>)</w:t>
            </w:r>
          </w:p>
        </w:tc>
        <w:tc>
          <w:tcPr>
            <w:tcW w:w="790" w:type="pct"/>
            <w:tcBorders>
              <w:top w:val="single" w:sz="2" w:space="0" w:color="auto"/>
              <w:left w:val="single" w:sz="2" w:space="0" w:color="auto"/>
              <w:bottom w:val="single" w:sz="2" w:space="0" w:color="auto"/>
              <w:right w:val="single" w:sz="2" w:space="0" w:color="auto"/>
            </w:tcBorders>
            <w:vAlign w:val="center"/>
          </w:tcPr>
          <w:p w14:paraId="4EA65FE4" w14:textId="77777777" w:rsidR="0069012A" w:rsidRPr="00676097" w:rsidRDefault="0069012A" w:rsidP="00315F9D">
            <w:pPr>
              <w:pStyle w:val="TableText"/>
              <w:ind w:left="-64" w:right="-80"/>
              <w:rPr>
                <w:rFonts w:cs="Arial"/>
                <w:sz w:val="24"/>
                <w:szCs w:val="24"/>
              </w:rPr>
            </w:pPr>
            <w:r w:rsidRPr="00676097">
              <w:rPr>
                <w:rFonts w:cs="Arial"/>
                <w:sz w:val="24"/>
                <w:szCs w:val="24"/>
              </w:rPr>
              <w:lastRenderedPageBreak/>
              <w:t>60</w:t>
            </w:r>
          </w:p>
          <w:p w14:paraId="5FB9880A" w14:textId="7A6C504E" w:rsidR="0069012A" w:rsidRPr="00676097" w:rsidRDefault="0069012A" w:rsidP="00315F9D">
            <w:pPr>
              <w:pStyle w:val="TableText"/>
              <w:ind w:left="-64" w:right="-80"/>
              <w:rPr>
                <w:rFonts w:cs="Arial"/>
                <w:sz w:val="24"/>
                <w:szCs w:val="24"/>
              </w:rPr>
            </w:pPr>
            <w:r w:rsidRPr="00676097">
              <w:rPr>
                <w:rFonts w:cs="Arial"/>
                <w:sz w:val="24"/>
                <w:szCs w:val="24"/>
              </w:rPr>
              <w:lastRenderedPageBreak/>
              <w:t xml:space="preserve">(Note </w:t>
            </w:r>
            <w:r>
              <w:rPr>
                <w:rFonts w:cs="Arial"/>
                <w:sz w:val="24"/>
                <w:szCs w:val="24"/>
              </w:rPr>
              <w:t>1</w:t>
            </w:r>
            <w:r w:rsidRPr="00676097">
              <w:rPr>
                <w:rFonts w:cs="Arial"/>
                <w:sz w:val="24"/>
                <w:szCs w:val="24"/>
              </w:rPr>
              <w:t>)</w:t>
            </w:r>
          </w:p>
        </w:tc>
        <w:tc>
          <w:tcPr>
            <w:tcW w:w="856" w:type="pct"/>
            <w:tcBorders>
              <w:top w:val="single" w:sz="2" w:space="0" w:color="auto"/>
              <w:left w:val="single" w:sz="2" w:space="0" w:color="auto"/>
              <w:bottom w:val="single" w:sz="2" w:space="0" w:color="auto"/>
              <w:right w:val="single" w:sz="2" w:space="0" w:color="auto"/>
            </w:tcBorders>
            <w:vAlign w:val="center"/>
          </w:tcPr>
          <w:p w14:paraId="6BA4DC25" w14:textId="77777777" w:rsidR="0069012A" w:rsidRPr="00676097" w:rsidRDefault="0069012A" w:rsidP="00315F9D">
            <w:pPr>
              <w:pStyle w:val="TableText"/>
              <w:tabs>
                <w:tab w:val="clear" w:pos="1080"/>
                <w:tab w:val="left" w:pos="1011"/>
              </w:tabs>
              <w:ind w:left="-44"/>
              <w:rPr>
                <w:rFonts w:cs="Arial"/>
                <w:sz w:val="24"/>
                <w:szCs w:val="24"/>
              </w:rPr>
            </w:pPr>
            <w:r w:rsidRPr="00676097">
              <w:rPr>
                <w:rFonts w:cs="Arial"/>
                <w:sz w:val="24"/>
                <w:szCs w:val="24"/>
              </w:rPr>
              <w:lastRenderedPageBreak/>
              <w:t>60</w:t>
            </w:r>
          </w:p>
          <w:p w14:paraId="2E9E6297" w14:textId="2851B779" w:rsidR="0069012A" w:rsidRPr="00676097" w:rsidRDefault="0069012A" w:rsidP="00315F9D">
            <w:pPr>
              <w:pStyle w:val="TableText"/>
              <w:tabs>
                <w:tab w:val="clear" w:pos="1080"/>
                <w:tab w:val="left" w:pos="1011"/>
              </w:tabs>
              <w:ind w:left="-44"/>
              <w:rPr>
                <w:rFonts w:cs="Arial"/>
                <w:sz w:val="24"/>
                <w:szCs w:val="24"/>
              </w:rPr>
            </w:pPr>
            <w:r w:rsidRPr="00676097">
              <w:rPr>
                <w:rFonts w:cs="Arial"/>
                <w:sz w:val="24"/>
                <w:szCs w:val="24"/>
              </w:rPr>
              <w:lastRenderedPageBreak/>
              <w:t xml:space="preserve">(Note </w:t>
            </w:r>
            <w:r>
              <w:rPr>
                <w:rFonts w:cs="Arial"/>
                <w:sz w:val="24"/>
                <w:szCs w:val="24"/>
              </w:rPr>
              <w:t>1</w:t>
            </w:r>
            <w:r w:rsidRPr="00676097">
              <w:rPr>
                <w:rFonts w:cs="Arial"/>
                <w:sz w:val="24"/>
                <w:szCs w:val="24"/>
              </w:rPr>
              <w:t>)</w:t>
            </w:r>
          </w:p>
        </w:tc>
        <w:tc>
          <w:tcPr>
            <w:tcW w:w="721" w:type="pct"/>
            <w:tcBorders>
              <w:top w:val="single" w:sz="2" w:space="0" w:color="auto"/>
              <w:left w:val="single" w:sz="2" w:space="0" w:color="auto"/>
              <w:bottom w:val="single" w:sz="2" w:space="0" w:color="auto"/>
              <w:right w:val="single" w:sz="2" w:space="0" w:color="auto"/>
            </w:tcBorders>
            <w:vAlign w:val="center"/>
          </w:tcPr>
          <w:p w14:paraId="0D390AF5" w14:textId="61F86F74" w:rsidR="0069012A" w:rsidRPr="00676097" w:rsidRDefault="0069012A" w:rsidP="00315F9D">
            <w:pPr>
              <w:pStyle w:val="TableText"/>
              <w:rPr>
                <w:rFonts w:cs="Arial"/>
                <w:sz w:val="24"/>
                <w:szCs w:val="24"/>
              </w:rPr>
            </w:pPr>
            <w:r w:rsidRPr="00676097">
              <w:rPr>
                <w:rFonts w:cs="Arial"/>
                <w:sz w:val="24"/>
                <w:szCs w:val="24"/>
              </w:rPr>
              <w:lastRenderedPageBreak/>
              <w:t>Note (</w:t>
            </w:r>
            <w:r>
              <w:rPr>
                <w:rFonts w:cs="Arial"/>
                <w:sz w:val="24"/>
                <w:szCs w:val="24"/>
              </w:rPr>
              <w:t>3</w:t>
            </w:r>
            <w:r w:rsidRPr="00676097">
              <w:rPr>
                <w:rFonts w:cs="Arial"/>
                <w:sz w:val="24"/>
                <w:szCs w:val="24"/>
              </w:rPr>
              <w:t>)</w:t>
            </w:r>
          </w:p>
        </w:tc>
      </w:tr>
      <w:tr w:rsidR="0069012A" w:rsidRPr="00676097" w14:paraId="4A0BFE01" w14:textId="77777777" w:rsidTr="000044CC">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46F970D8" w14:textId="77777777" w:rsidR="0069012A" w:rsidRPr="00676097" w:rsidRDefault="0069012A" w:rsidP="00315F9D">
            <w:pPr>
              <w:pStyle w:val="TableText"/>
              <w:ind w:left="-19" w:right="-135"/>
              <w:jc w:val="left"/>
              <w:rPr>
                <w:rFonts w:cs="Arial"/>
                <w:sz w:val="24"/>
                <w:szCs w:val="24"/>
              </w:rPr>
            </w:pPr>
            <w:r w:rsidRPr="00676097">
              <w:rPr>
                <w:rFonts w:cs="Arial"/>
                <w:sz w:val="24"/>
                <w:szCs w:val="24"/>
              </w:rPr>
              <w:lastRenderedPageBreak/>
              <w:t>5. Wet Strength: psi, Minimum</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6A6AF8B7" w14:textId="77777777" w:rsidR="0069012A" w:rsidRPr="00676097" w:rsidRDefault="0069012A" w:rsidP="00315F9D">
            <w:pPr>
              <w:pStyle w:val="TableText"/>
              <w:ind w:left="-84" w:right="-60"/>
              <w:rPr>
                <w:rFonts w:cs="Arial"/>
                <w:sz w:val="24"/>
                <w:szCs w:val="24"/>
              </w:rPr>
            </w:pPr>
            <w:r w:rsidRPr="00676097">
              <w:rPr>
                <w:rFonts w:cs="Arial"/>
                <w:sz w:val="24"/>
                <w:szCs w:val="24"/>
              </w:rPr>
              <w:t>150</w:t>
            </w:r>
          </w:p>
        </w:tc>
        <w:tc>
          <w:tcPr>
            <w:tcW w:w="790" w:type="pct"/>
            <w:tcBorders>
              <w:top w:val="single" w:sz="2" w:space="0" w:color="auto"/>
              <w:left w:val="single" w:sz="2" w:space="0" w:color="auto"/>
              <w:bottom w:val="single" w:sz="2" w:space="0" w:color="auto"/>
              <w:right w:val="single" w:sz="2" w:space="0" w:color="auto"/>
            </w:tcBorders>
            <w:vAlign w:val="center"/>
          </w:tcPr>
          <w:p w14:paraId="24D4740D" w14:textId="77777777" w:rsidR="0069012A" w:rsidRPr="00676097" w:rsidRDefault="0069012A" w:rsidP="00315F9D">
            <w:pPr>
              <w:pStyle w:val="TableText"/>
              <w:ind w:left="-64" w:right="-80"/>
              <w:rPr>
                <w:rFonts w:cs="Arial"/>
                <w:sz w:val="24"/>
                <w:szCs w:val="24"/>
              </w:rPr>
            </w:pPr>
            <w:r w:rsidRPr="00676097">
              <w:rPr>
                <w:rFonts w:cs="Arial"/>
                <w:sz w:val="24"/>
                <w:szCs w:val="24"/>
              </w:rPr>
              <w:t>150</w:t>
            </w:r>
          </w:p>
        </w:tc>
        <w:tc>
          <w:tcPr>
            <w:tcW w:w="856" w:type="pct"/>
            <w:tcBorders>
              <w:top w:val="single" w:sz="2" w:space="0" w:color="auto"/>
              <w:left w:val="single" w:sz="2" w:space="0" w:color="auto"/>
              <w:bottom w:val="single" w:sz="2" w:space="0" w:color="auto"/>
              <w:right w:val="single" w:sz="2" w:space="0" w:color="auto"/>
            </w:tcBorders>
            <w:vAlign w:val="center"/>
          </w:tcPr>
          <w:p w14:paraId="0574DBF6" w14:textId="77777777" w:rsidR="0069012A" w:rsidRPr="00676097" w:rsidRDefault="0069012A" w:rsidP="00315F9D">
            <w:pPr>
              <w:pStyle w:val="TableText"/>
              <w:tabs>
                <w:tab w:val="clear" w:pos="1080"/>
                <w:tab w:val="left" w:pos="1011"/>
              </w:tabs>
              <w:ind w:left="-44"/>
              <w:rPr>
                <w:rFonts w:cs="Arial"/>
                <w:sz w:val="24"/>
                <w:szCs w:val="24"/>
              </w:rPr>
            </w:pPr>
            <w:r w:rsidRPr="00676097">
              <w:rPr>
                <w:rFonts w:cs="Arial"/>
                <w:sz w:val="24"/>
                <w:szCs w:val="24"/>
              </w:rPr>
              <w:t>150</w:t>
            </w:r>
          </w:p>
        </w:tc>
        <w:tc>
          <w:tcPr>
            <w:tcW w:w="721" w:type="pct"/>
            <w:tcBorders>
              <w:top w:val="single" w:sz="2" w:space="0" w:color="auto"/>
              <w:left w:val="single" w:sz="2" w:space="0" w:color="auto"/>
              <w:bottom w:val="single" w:sz="2" w:space="0" w:color="auto"/>
              <w:right w:val="single" w:sz="2" w:space="0" w:color="auto"/>
            </w:tcBorders>
            <w:vAlign w:val="center"/>
          </w:tcPr>
          <w:p w14:paraId="6F27198C" w14:textId="12D88E75" w:rsidR="0069012A" w:rsidRPr="00676097" w:rsidRDefault="0069012A" w:rsidP="00315F9D">
            <w:pPr>
              <w:pStyle w:val="TableText"/>
              <w:rPr>
                <w:rFonts w:cs="Arial"/>
                <w:sz w:val="24"/>
                <w:szCs w:val="24"/>
              </w:rPr>
            </w:pPr>
            <w:r w:rsidRPr="00676097">
              <w:rPr>
                <w:rFonts w:cs="Arial"/>
                <w:sz w:val="24"/>
                <w:szCs w:val="24"/>
              </w:rPr>
              <w:t>Note (</w:t>
            </w:r>
            <w:r>
              <w:rPr>
                <w:rFonts w:cs="Arial"/>
                <w:sz w:val="24"/>
                <w:szCs w:val="24"/>
              </w:rPr>
              <w:t>3</w:t>
            </w:r>
            <w:r w:rsidRPr="00676097">
              <w:rPr>
                <w:rFonts w:cs="Arial"/>
                <w:sz w:val="24"/>
                <w:szCs w:val="24"/>
              </w:rPr>
              <w:t>)</w:t>
            </w:r>
          </w:p>
        </w:tc>
      </w:tr>
      <w:tr w:rsidR="0069012A" w:rsidRPr="00676097" w14:paraId="6DD4B495" w14:textId="77777777" w:rsidTr="000044CC">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491C46A7" w14:textId="77777777" w:rsidR="0069012A" w:rsidRPr="00676097" w:rsidRDefault="0069012A" w:rsidP="00315F9D">
            <w:pPr>
              <w:pStyle w:val="TableText"/>
              <w:ind w:left="-19" w:right="-135"/>
              <w:jc w:val="left"/>
              <w:rPr>
                <w:rFonts w:cs="Arial"/>
                <w:sz w:val="24"/>
                <w:szCs w:val="24"/>
              </w:rPr>
            </w:pPr>
            <w:r w:rsidRPr="00676097">
              <w:rPr>
                <w:rFonts w:cs="Arial"/>
                <w:sz w:val="24"/>
                <w:szCs w:val="24"/>
              </w:rPr>
              <w:t>6. Stability: pounds, Minimum</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5CCF49C9" w14:textId="77777777" w:rsidR="0069012A" w:rsidRPr="00676097" w:rsidRDefault="0069012A" w:rsidP="00315F9D">
            <w:pPr>
              <w:pStyle w:val="TableText"/>
              <w:ind w:left="-84" w:right="-60"/>
              <w:rPr>
                <w:rFonts w:cs="Arial"/>
                <w:sz w:val="24"/>
                <w:szCs w:val="24"/>
              </w:rPr>
            </w:pPr>
            <w:r w:rsidRPr="00676097">
              <w:rPr>
                <w:rFonts w:cs="Arial"/>
                <w:sz w:val="24"/>
                <w:szCs w:val="24"/>
              </w:rPr>
              <w:t>2,000</w:t>
            </w:r>
          </w:p>
        </w:tc>
        <w:tc>
          <w:tcPr>
            <w:tcW w:w="790" w:type="pct"/>
            <w:tcBorders>
              <w:top w:val="single" w:sz="2" w:space="0" w:color="auto"/>
              <w:left w:val="single" w:sz="2" w:space="0" w:color="auto"/>
              <w:bottom w:val="single" w:sz="2" w:space="0" w:color="auto"/>
              <w:right w:val="single" w:sz="2" w:space="0" w:color="auto"/>
            </w:tcBorders>
            <w:vAlign w:val="center"/>
          </w:tcPr>
          <w:p w14:paraId="174E8B0C" w14:textId="77777777" w:rsidR="0069012A" w:rsidRPr="00676097" w:rsidRDefault="0069012A" w:rsidP="00315F9D">
            <w:pPr>
              <w:pStyle w:val="TableText"/>
              <w:ind w:left="-64" w:right="-80"/>
              <w:rPr>
                <w:rFonts w:cs="Arial"/>
                <w:sz w:val="24"/>
                <w:szCs w:val="24"/>
              </w:rPr>
            </w:pPr>
            <w:r w:rsidRPr="00676097">
              <w:rPr>
                <w:rFonts w:cs="Arial"/>
                <w:sz w:val="24"/>
                <w:szCs w:val="24"/>
              </w:rPr>
              <w:t>2,000</w:t>
            </w:r>
          </w:p>
        </w:tc>
        <w:tc>
          <w:tcPr>
            <w:tcW w:w="856" w:type="pct"/>
            <w:tcBorders>
              <w:top w:val="single" w:sz="2" w:space="0" w:color="auto"/>
              <w:left w:val="single" w:sz="2" w:space="0" w:color="auto"/>
              <w:bottom w:val="single" w:sz="2" w:space="0" w:color="auto"/>
              <w:right w:val="single" w:sz="2" w:space="0" w:color="auto"/>
            </w:tcBorders>
            <w:vAlign w:val="center"/>
          </w:tcPr>
          <w:p w14:paraId="3B391BD5" w14:textId="77777777" w:rsidR="0069012A" w:rsidRPr="00676097" w:rsidRDefault="0069012A" w:rsidP="00315F9D">
            <w:pPr>
              <w:pStyle w:val="TableText"/>
              <w:tabs>
                <w:tab w:val="clear" w:pos="1080"/>
                <w:tab w:val="left" w:pos="1011"/>
              </w:tabs>
              <w:ind w:left="-44"/>
              <w:rPr>
                <w:rFonts w:cs="Arial"/>
                <w:sz w:val="24"/>
                <w:szCs w:val="24"/>
              </w:rPr>
            </w:pPr>
            <w:r w:rsidRPr="00676097">
              <w:rPr>
                <w:rFonts w:cs="Arial"/>
                <w:sz w:val="24"/>
                <w:szCs w:val="24"/>
              </w:rPr>
              <w:t>3,000</w:t>
            </w:r>
          </w:p>
        </w:tc>
        <w:tc>
          <w:tcPr>
            <w:tcW w:w="721" w:type="pct"/>
            <w:tcBorders>
              <w:top w:val="single" w:sz="2" w:space="0" w:color="auto"/>
              <w:left w:val="single" w:sz="2" w:space="0" w:color="auto"/>
              <w:bottom w:val="single" w:sz="2" w:space="0" w:color="auto"/>
              <w:right w:val="single" w:sz="2" w:space="0" w:color="auto"/>
            </w:tcBorders>
            <w:vAlign w:val="center"/>
          </w:tcPr>
          <w:p w14:paraId="18ED975E" w14:textId="18DDE5C3" w:rsidR="0069012A" w:rsidRPr="00676097" w:rsidRDefault="0069012A" w:rsidP="00315F9D">
            <w:pPr>
              <w:pStyle w:val="TableText"/>
              <w:rPr>
                <w:rFonts w:cs="Arial"/>
                <w:sz w:val="24"/>
                <w:szCs w:val="24"/>
              </w:rPr>
            </w:pPr>
            <w:r w:rsidRPr="00676097">
              <w:rPr>
                <w:rFonts w:cs="Arial"/>
                <w:sz w:val="24"/>
                <w:szCs w:val="24"/>
              </w:rPr>
              <w:t>Note (</w:t>
            </w:r>
            <w:r>
              <w:rPr>
                <w:rFonts w:cs="Arial"/>
                <w:sz w:val="24"/>
                <w:szCs w:val="24"/>
              </w:rPr>
              <w:t>2</w:t>
            </w:r>
            <w:r w:rsidRPr="00676097">
              <w:rPr>
                <w:rFonts w:cs="Arial"/>
                <w:sz w:val="24"/>
                <w:szCs w:val="24"/>
              </w:rPr>
              <w:t>)</w:t>
            </w:r>
          </w:p>
        </w:tc>
      </w:tr>
      <w:tr w:rsidR="0069012A" w:rsidRPr="00676097" w14:paraId="215DD424" w14:textId="77777777" w:rsidTr="000044CC">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1420A441" w14:textId="77777777" w:rsidR="0069012A" w:rsidRPr="00676097" w:rsidRDefault="0069012A" w:rsidP="00315F9D">
            <w:pPr>
              <w:pStyle w:val="TableText"/>
              <w:ind w:left="-19" w:right="-135"/>
              <w:jc w:val="left"/>
              <w:rPr>
                <w:rFonts w:cs="Arial"/>
                <w:sz w:val="24"/>
                <w:szCs w:val="24"/>
              </w:rPr>
            </w:pPr>
            <w:r w:rsidRPr="00676097">
              <w:rPr>
                <w:rFonts w:cs="Arial"/>
                <w:sz w:val="24"/>
                <w:szCs w:val="24"/>
              </w:rPr>
              <w:t>7. Flow: 0.01-inch, Range</w:t>
            </w:r>
          </w:p>
        </w:tc>
        <w:tc>
          <w:tcPr>
            <w:tcW w:w="1007" w:type="pct"/>
            <w:gridSpan w:val="2"/>
            <w:tcBorders>
              <w:top w:val="single" w:sz="2" w:space="0" w:color="auto"/>
              <w:left w:val="single" w:sz="2" w:space="0" w:color="auto"/>
              <w:bottom w:val="single" w:sz="2" w:space="0" w:color="auto"/>
              <w:right w:val="single" w:sz="2" w:space="0" w:color="auto"/>
            </w:tcBorders>
            <w:vAlign w:val="center"/>
          </w:tcPr>
          <w:p w14:paraId="434A0949" w14:textId="77777777" w:rsidR="0069012A" w:rsidRPr="00676097" w:rsidRDefault="0069012A" w:rsidP="00315F9D">
            <w:pPr>
              <w:pStyle w:val="TableText"/>
              <w:ind w:left="-84" w:right="-60"/>
              <w:rPr>
                <w:rFonts w:cs="Arial"/>
                <w:sz w:val="24"/>
                <w:szCs w:val="24"/>
              </w:rPr>
            </w:pPr>
            <w:r w:rsidRPr="00676097">
              <w:rPr>
                <w:rFonts w:cs="Arial"/>
                <w:sz w:val="24"/>
                <w:szCs w:val="24"/>
              </w:rPr>
              <w:t>8 - 16</w:t>
            </w:r>
          </w:p>
        </w:tc>
        <w:tc>
          <w:tcPr>
            <w:tcW w:w="790" w:type="pct"/>
            <w:tcBorders>
              <w:top w:val="single" w:sz="2" w:space="0" w:color="auto"/>
              <w:left w:val="single" w:sz="2" w:space="0" w:color="auto"/>
              <w:bottom w:val="single" w:sz="2" w:space="0" w:color="auto"/>
              <w:right w:val="single" w:sz="2" w:space="0" w:color="auto"/>
            </w:tcBorders>
            <w:vAlign w:val="center"/>
          </w:tcPr>
          <w:p w14:paraId="0A530DCA" w14:textId="77777777" w:rsidR="0069012A" w:rsidRPr="00676097" w:rsidRDefault="0069012A" w:rsidP="00315F9D">
            <w:pPr>
              <w:pStyle w:val="TableText"/>
              <w:ind w:left="-64" w:right="-80"/>
              <w:rPr>
                <w:rFonts w:cs="Arial"/>
                <w:sz w:val="24"/>
                <w:szCs w:val="24"/>
              </w:rPr>
            </w:pPr>
            <w:r w:rsidRPr="00676097">
              <w:rPr>
                <w:rFonts w:cs="Arial"/>
                <w:sz w:val="24"/>
                <w:szCs w:val="24"/>
              </w:rPr>
              <w:t>8 - 16</w:t>
            </w:r>
          </w:p>
        </w:tc>
        <w:tc>
          <w:tcPr>
            <w:tcW w:w="856" w:type="pct"/>
            <w:tcBorders>
              <w:top w:val="single" w:sz="2" w:space="0" w:color="auto"/>
              <w:left w:val="single" w:sz="2" w:space="0" w:color="auto"/>
              <w:bottom w:val="single" w:sz="2" w:space="0" w:color="auto"/>
              <w:right w:val="single" w:sz="2" w:space="0" w:color="auto"/>
            </w:tcBorders>
            <w:vAlign w:val="center"/>
          </w:tcPr>
          <w:p w14:paraId="2F44B0D0" w14:textId="77777777" w:rsidR="0069012A" w:rsidRPr="00676097" w:rsidRDefault="0069012A" w:rsidP="00315F9D">
            <w:pPr>
              <w:pStyle w:val="TableText"/>
              <w:tabs>
                <w:tab w:val="clear" w:pos="1080"/>
                <w:tab w:val="left" w:pos="1011"/>
              </w:tabs>
              <w:ind w:left="-44"/>
              <w:rPr>
                <w:rFonts w:cs="Arial"/>
                <w:sz w:val="24"/>
                <w:szCs w:val="24"/>
              </w:rPr>
            </w:pPr>
            <w:r w:rsidRPr="00676097">
              <w:rPr>
                <w:rFonts w:cs="Arial"/>
                <w:sz w:val="24"/>
                <w:szCs w:val="24"/>
              </w:rPr>
              <w:t>8 - 16</w:t>
            </w:r>
          </w:p>
        </w:tc>
        <w:tc>
          <w:tcPr>
            <w:tcW w:w="721" w:type="pct"/>
            <w:tcBorders>
              <w:top w:val="single" w:sz="2" w:space="0" w:color="auto"/>
              <w:left w:val="single" w:sz="2" w:space="0" w:color="auto"/>
              <w:bottom w:val="single" w:sz="2" w:space="0" w:color="auto"/>
              <w:right w:val="single" w:sz="2" w:space="0" w:color="auto"/>
            </w:tcBorders>
            <w:vAlign w:val="center"/>
          </w:tcPr>
          <w:p w14:paraId="793FD867" w14:textId="13C439B7" w:rsidR="0069012A" w:rsidRPr="00676097" w:rsidRDefault="0069012A" w:rsidP="00315F9D">
            <w:pPr>
              <w:pStyle w:val="TableText"/>
              <w:rPr>
                <w:rFonts w:cs="Arial"/>
                <w:sz w:val="24"/>
                <w:szCs w:val="24"/>
              </w:rPr>
            </w:pPr>
            <w:r w:rsidRPr="00676097">
              <w:rPr>
                <w:rFonts w:cs="Arial"/>
                <w:sz w:val="24"/>
                <w:szCs w:val="24"/>
              </w:rPr>
              <w:t>Note (</w:t>
            </w:r>
            <w:r>
              <w:rPr>
                <w:rFonts w:cs="Arial"/>
                <w:sz w:val="24"/>
                <w:szCs w:val="24"/>
              </w:rPr>
              <w:t>2</w:t>
            </w:r>
            <w:r w:rsidRPr="00676097">
              <w:rPr>
                <w:rFonts w:cs="Arial"/>
                <w:sz w:val="24"/>
                <w:szCs w:val="24"/>
              </w:rPr>
              <w:t>)</w:t>
            </w:r>
          </w:p>
        </w:tc>
      </w:tr>
      <w:tr w:rsidR="0069012A" w:rsidRPr="00676097" w14:paraId="4AC8EEE0" w14:textId="77777777" w:rsidTr="000044CC">
        <w:trPr>
          <w:jc w:val="center"/>
        </w:trPr>
        <w:tc>
          <w:tcPr>
            <w:tcW w:w="4279" w:type="pct"/>
            <w:gridSpan w:val="7"/>
            <w:tcBorders>
              <w:top w:val="single" w:sz="2" w:space="0" w:color="auto"/>
              <w:left w:val="single" w:sz="2" w:space="0" w:color="auto"/>
              <w:bottom w:val="single" w:sz="2" w:space="0" w:color="auto"/>
              <w:right w:val="single" w:sz="2" w:space="0" w:color="auto"/>
            </w:tcBorders>
            <w:vAlign w:val="center"/>
          </w:tcPr>
          <w:p w14:paraId="27A03223" w14:textId="77777777" w:rsidR="0069012A" w:rsidRPr="00676097" w:rsidRDefault="0069012A" w:rsidP="00315F9D">
            <w:pPr>
              <w:pStyle w:val="TableText"/>
              <w:jc w:val="left"/>
              <w:rPr>
                <w:rFonts w:cs="Arial"/>
                <w:sz w:val="24"/>
                <w:szCs w:val="24"/>
              </w:rPr>
            </w:pPr>
            <w:r w:rsidRPr="00676097">
              <w:rPr>
                <w:rFonts w:cs="Arial"/>
                <w:sz w:val="24"/>
                <w:szCs w:val="24"/>
              </w:rPr>
              <w:t>8. Mix Design Grading Limits</w:t>
            </w:r>
          </w:p>
        </w:tc>
        <w:tc>
          <w:tcPr>
            <w:tcW w:w="721" w:type="pct"/>
            <w:tcBorders>
              <w:top w:val="single" w:sz="2" w:space="0" w:color="auto"/>
              <w:left w:val="single" w:sz="2" w:space="0" w:color="auto"/>
              <w:bottom w:val="single" w:sz="2" w:space="0" w:color="auto"/>
              <w:right w:val="single" w:sz="2" w:space="0" w:color="auto"/>
            </w:tcBorders>
            <w:vAlign w:val="center"/>
          </w:tcPr>
          <w:p w14:paraId="47B02003" w14:textId="77777777" w:rsidR="0069012A" w:rsidRPr="00676097" w:rsidRDefault="0069012A" w:rsidP="00315F9D">
            <w:pPr>
              <w:pStyle w:val="TableText"/>
              <w:rPr>
                <w:rFonts w:cs="Arial"/>
                <w:sz w:val="24"/>
                <w:szCs w:val="24"/>
              </w:rPr>
            </w:pPr>
            <w:r w:rsidRPr="00676097">
              <w:rPr>
                <w:rFonts w:cs="Arial"/>
                <w:sz w:val="24"/>
                <w:szCs w:val="24"/>
              </w:rPr>
              <w:t>201</w:t>
            </w:r>
          </w:p>
        </w:tc>
      </w:tr>
      <w:tr w:rsidR="0069012A" w:rsidRPr="00676097" w14:paraId="0B1DF186" w14:textId="77777777" w:rsidTr="000044CC">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1980F4C6" w14:textId="77777777" w:rsidR="0069012A" w:rsidRPr="00676097" w:rsidRDefault="0069012A" w:rsidP="00315F9D">
            <w:pPr>
              <w:pStyle w:val="TableHeading"/>
              <w:rPr>
                <w:rFonts w:cs="Arial"/>
                <w:sz w:val="24"/>
                <w:szCs w:val="24"/>
              </w:rPr>
            </w:pPr>
            <w:r w:rsidRPr="00676097">
              <w:rPr>
                <w:rFonts w:cs="Arial"/>
                <w:sz w:val="24"/>
                <w:szCs w:val="24"/>
              </w:rPr>
              <w:br w:type="page"/>
            </w:r>
          </w:p>
        </w:tc>
        <w:tc>
          <w:tcPr>
            <w:tcW w:w="4296" w:type="pct"/>
            <w:gridSpan w:val="7"/>
            <w:tcBorders>
              <w:top w:val="single" w:sz="2" w:space="0" w:color="auto"/>
              <w:left w:val="single" w:sz="2" w:space="0" w:color="auto"/>
              <w:bottom w:val="single" w:sz="2" w:space="0" w:color="auto"/>
              <w:right w:val="single" w:sz="2" w:space="0" w:color="auto"/>
            </w:tcBorders>
            <w:vAlign w:val="center"/>
          </w:tcPr>
          <w:p w14:paraId="033B0AE7" w14:textId="77777777" w:rsidR="0069012A" w:rsidRPr="00676097" w:rsidRDefault="0069012A" w:rsidP="00315F9D">
            <w:pPr>
              <w:pStyle w:val="TableHeading"/>
              <w:rPr>
                <w:rFonts w:cs="Arial"/>
                <w:sz w:val="24"/>
                <w:szCs w:val="24"/>
              </w:rPr>
            </w:pPr>
            <w:r w:rsidRPr="00676097">
              <w:rPr>
                <w:rFonts w:cs="Arial"/>
                <w:sz w:val="24"/>
                <w:szCs w:val="24"/>
              </w:rPr>
              <w:t>Percent Passing</w:t>
            </w:r>
          </w:p>
        </w:tc>
      </w:tr>
      <w:tr w:rsidR="0069012A" w:rsidRPr="00676097" w14:paraId="2D4B798F" w14:textId="77777777" w:rsidTr="000044CC">
        <w:trPr>
          <w:jc w:val="center"/>
        </w:trPr>
        <w:tc>
          <w:tcPr>
            <w:tcW w:w="704" w:type="pct"/>
            <w:vMerge w:val="restart"/>
            <w:tcBorders>
              <w:top w:val="single" w:sz="2" w:space="0" w:color="auto"/>
              <w:left w:val="single" w:sz="2" w:space="0" w:color="auto"/>
              <w:right w:val="single" w:sz="2" w:space="0" w:color="auto"/>
            </w:tcBorders>
            <w:vAlign w:val="center"/>
          </w:tcPr>
          <w:p w14:paraId="16C75E9A" w14:textId="77777777" w:rsidR="0069012A" w:rsidRPr="00676097" w:rsidRDefault="0069012A" w:rsidP="00315F9D">
            <w:pPr>
              <w:pStyle w:val="TableHeading"/>
              <w:ind w:left="-113" w:right="-135"/>
              <w:rPr>
                <w:rFonts w:cs="Arial"/>
                <w:sz w:val="24"/>
                <w:szCs w:val="24"/>
              </w:rPr>
            </w:pPr>
            <w:r w:rsidRPr="00676097">
              <w:rPr>
                <w:rFonts w:cs="Arial"/>
                <w:sz w:val="24"/>
                <w:szCs w:val="24"/>
              </w:rPr>
              <w:t>Sieve</w:t>
            </w:r>
          </w:p>
          <w:p w14:paraId="7984F7E6" w14:textId="77777777" w:rsidR="0069012A" w:rsidRPr="00676097" w:rsidRDefault="0069012A" w:rsidP="00315F9D">
            <w:pPr>
              <w:pStyle w:val="TableHeading"/>
              <w:ind w:left="-113" w:right="-135"/>
              <w:rPr>
                <w:rFonts w:cs="Arial"/>
                <w:sz w:val="24"/>
                <w:szCs w:val="24"/>
              </w:rPr>
            </w:pPr>
            <w:r w:rsidRPr="00676097">
              <w:rPr>
                <w:rFonts w:cs="Arial"/>
                <w:sz w:val="24"/>
                <w:szCs w:val="24"/>
              </w:rPr>
              <w:t>Size</w:t>
            </w:r>
          </w:p>
        </w:tc>
        <w:tc>
          <w:tcPr>
            <w:tcW w:w="1336" w:type="pct"/>
            <w:gridSpan w:val="3"/>
            <w:tcBorders>
              <w:top w:val="single" w:sz="2" w:space="0" w:color="auto"/>
              <w:left w:val="single" w:sz="2" w:space="0" w:color="auto"/>
              <w:bottom w:val="single" w:sz="2" w:space="0" w:color="auto"/>
              <w:right w:val="single" w:sz="2" w:space="0" w:color="auto"/>
            </w:tcBorders>
            <w:vAlign w:val="center"/>
          </w:tcPr>
          <w:p w14:paraId="7D272BD3" w14:textId="77777777" w:rsidR="0069012A" w:rsidRPr="00676097" w:rsidRDefault="0069012A" w:rsidP="00315F9D">
            <w:pPr>
              <w:pStyle w:val="TableHeading"/>
              <w:rPr>
                <w:rFonts w:cs="Arial"/>
                <w:sz w:val="24"/>
                <w:szCs w:val="24"/>
              </w:rPr>
            </w:pPr>
            <w:r w:rsidRPr="00676097">
              <w:rPr>
                <w:rFonts w:cs="Arial"/>
                <w:sz w:val="24"/>
                <w:szCs w:val="24"/>
              </w:rPr>
              <w:t>1/2 inch Mix</w:t>
            </w:r>
          </w:p>
        </w:tc>
        <w:tc>
          <w:tcPr>
            <w:tcW w:w="1383" w:type="pct"/>
            <w:gridSpan w:val="2"/>
            <w:tcBorders>
              <w:top w:val="single" w:sz="2" w:space="0" w:color="auto"/>
              <w:left w:val="single" w:sz="2" w:space="0" w:color="auto"/>
              <w:bottom w:val="single" w:sz="2" w:space="0" w:color="auto"/>
              <w:right w:val="single" w:sz="2" w:space="0" w:color="auto"/>
            </w:tcBorders>
            <w:vAlign w:val="center"/>
          </w:tcPr>
          <w:p w14:paraId="62C92A12" w14:textId="77777777" w:rsidR="0069012A" w:rsidRPr="00676097" w:rsidRDefault="0069012A" w:rsidP="00315F9D">
            <w:pPr>
              <w:pStyle w:val="TableHeading"/>
              <w:rPr>
                <w:rFonts w:cs="Arial"/>
                <w:sz w:val="24"/>
                <w:szCs w:val="24"/>
              </w:rPr>
            </w:pPr>
            <w:r w:rsidRPr="00676097">
              <w:rPr>
                <w:rFonts w:cs="Arial"/>
                <w:sz w:val="24"/>
                <w:szCs w:val="24"/>
              </w:rPr>
              <w:t>3/4 inch Mix</w:t>
            </w:r>
          </w:p>
        </w:tc>
        <w:tc>
          <w:tcPr>
            <w:tcW w:w="1577" w:type="pct"/>
            <w:gridSpan w:val="2"/>
            <w:tcBorders>
              <w:top w:val="single" w:sz="2" w:space="0" w:color="auto"/>
              <w:left w:val="single" w:sz="2" w:space="0" w:color="auto"/>
              <w:bottom w:val="single" w:sz="2" w:space="0" w:color="auto"/>
              <w:right w:val="single" w:sz="2" w:space="0" w:color="auto"/>
            </w:tcBorders>
            <w:vAlign w:val="center"/>
          </w:tcPr>
          <w:p w14:paraId="5A5FEE72" w14:textId="77777777" w:rsidR="0069012A" w:rsidRPr="00676097" w:rsidRDefault="0069012A" w:rsidP="00315F9D">
            <w:pPr>
              <w:pStyle w:val="TableHeading"/>
              <w:rPr>
                <w:rFonts w:cs="Arial"/>
                <w:sz w:val="24"/>
                <w:szCs w:val="24"/>
              </w:rPr>
            </w:pPr>
            <w:r w:rsidRPr="00676097">
              <w:rPr>
                <w:rFonts w:cs="Arial"/>
                <w:sz w:val="24"/>
                <w:szCs w:val="24"/>
              </w:rPr>
              <w:t>Base Mix</w:t>
            </w:r>
          </w:p>
        </w:tc>
      </w:tr>
      <w:tr w:rsidR="0069012A" w:rsidRPr="00676097" w14:paraId="64D48D83" w14:textId="77777777" w:rsidTr="000044CC">
        <w:trPr>
          <w:jc w:val="center"/>
        </w:trPr>
        <w:tc>
          <w:tcPr>
            <w:tcW w:w="704" w:type="pct"/>
            <w:vMerge/>
            <w:tcBorders>
              <w:left w:val="single" w:sz="2" w:space="0" w:color="auto"/>
              <w:bottom w:val="single" w:sz="2" w:space="0" w:color="auto"/>
              <w:right w:val="single" w:sz="2" w:space="0" w:color="auto"/>
            </w:tcBorders>
            <w:vAlign w:val="center"/>
          </w:tcPr>
          <w:p w14:paraId="43833D3D" w14:textId="77777777" w:rsidR="0069012A" w:rsidRPr="00676097" w:rsidRDefault="0069012A" w:rsidP="00315F9D">
            <w:pPr>
              <w:pStyle w:val="TableHeading"/>
              <w:ind w:left="-113" w:right="-135"/>
              <w:rPr>
                <w:rFonts w:cs="Arial"/>
                <w:sz w:val="24"/>
                <w:szCs w:val="24"/>
              </w:rPr>
            </w:pPr>
          </w:p>
        </w:tc>
        <w:tc>
          <w:tcPr>
            <w:tcW w:w="743" w:type="pct"/>
            <w:tcBorders>
              <w:top w:val="single" w:sz="2" w:space="0" w:color="auto"/>
              <w:left w:val="single" w:sz="2" w:space="0" w:color="auto"/>
              <w:bottom w:val="single" w:sz="2" w:space="0" w:color="auto"/>
              <w:right w:val="single" w:sz="2" w:space="0" w:color="auto"/>
            </w:tcBorders>
            <w:vAlign w:val="center"/>
          </w:tcPr>
          <w:p w14:paraId="1CD12248" w14:textId="77777777" w:rsidR="0069012A" w:rsidRPr="00676097" w:rsidRDefault="0069012A" w:rsidP="00315F9D">
            <w:pPr>
              <w:pStyle w:val="TableHeading"/>
              <w:ind w:left="-83" w:right="-82"/>
              <w:rPr>
                <w:rFonts w:cs="Arial"/>
                <w:sz w:val="24"/>
                <w:szCs w:val="24"/>
              </w:rPr>
            </w:pPr>
            <w:r w:rsidRPr="00676097">
              <w:rPr>
                <w:rFonts w:cs="Arial"/>
                <w:sz w:val="24"/>
                <w:szCs w:val="24"/>
              </w:rPr>
              <w:t>Without Admix.</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1E1CE4D2" w14:textId="77777777" w:rsidR="0069012A" w:rsidRPr="00676097" w:rsidRDefault="0069012A" w:rsidP="00315F9D">
            <w:pPr>
              <w:pStyle w:val="TableHeading"/>
              <w:ind w:left="-106" w:right="-105"/>
              <w:rPr>
                <w:rFonts w:cs="Arial"/>
                <w:sz w:val="24"/>
                <w:szCs w:val="24"/>
              </w:rPr>
            </w:pPr>
            <w:r w:rsidRPr="00676097">
              <w:rPr>
                <w:rFonts w:cs="Arial"/>
                <w:sz w:val="24"/>
                <w:szCs w:val="24"/>
              </w:rPr>
              <w:t>With Admix.</w:t>
            </w:r>
          </w:p>
        </w:tc>
        <w:tc>
          <w:tcPr>
            <w:tcW w:w="593" w:type="pct"/>
            <w:tcBorders>
              <w:top w:val="single" w:sz="2" w:space="0" w:color="auto"/>
              <w:left w:val="single" w:sz="2" w:space="0" w:color="auto"/>
              <w:bottom w:val="single" w:sz="2" w:space="0" w:color="auto"/>
              <w:right w:val="single" w:sz="2" w:space="0" w:color="auto"/>
            </w:tcBorders>
            <w:vAlign w:val="center"/>
          </w:tcPr>
          <w:p w14:paraId="55831CC3" w14:textId="77777777" w:rsidR="0069012A" w:rsidRPr="00676097" w:rsidRDefault="0069012A" w:rsidP="00315F9D">
            <w:pPr>
              <w:pStyle w:val="TableHeading"/>
              <w:ind w:left="-106" w:right="-113"/>
              <w:rPr>
                <w:rFonts w:cs="Arial"/>
                <w:sz w:val="24"/>
                <w:szCs w:val="24"/>
              </w:rPr>
            </w:pPr>
            <w:r w:rsidRPr="00676097">
              <w:rPr>
                <w:rFonts w:cs="Arial"/>
                <w:sz w:val="24"/>
                <w:szCs w:val="24"/>
              </w:rPr>
              <w:t>Without Admix.</w:t>
            </w:r>
          </w:p>
        </w:tc>
        <w:tc>
          <w:tcPr>
            <w:tcW w:w="790" w:type="pct"/>
            <w:tcBorders>
              <w:top w:val="single" w:sz="2" w:space="0" w:color="auto"/>
              <w:left w:val="single" w:sz="2" w:space="0" w:color="auto"/>
              <w:bottom w:val="single" w:sz="2" w:space="0" w:color="auto"/>
              <w:right w:val="single" w:sz="2" w:space="0" w:color="auto"/>
            </w:tcBorders>
            <w:vAlign w:val="center"/>
          </w:tcPr>
          <w:p w14:paraId="21F341D4" w14:textId="77777777" w:rsidR="0069012A" w:rsidRPr="00676097" w:rsidRDefault="0069012A" w:rsidP="00315F9D">
            <w:pPr>
              <w:pStyle w:val="TableHeading"/>
              <w:ind w:left="-106" w:right="-113"/>
              <w:rPr>
                <w:rFonts w:cs="Arial"/>
                <w:sz w:val="24"/>
                <w:szCs w:val="24"/>
              </w:rPr>
            </w:pPr>
            <w:r w:rsidRPr="00676097">
              <w:rPr>
                <w:rFonts w:cs="Arial"/>
                <w:sz w:val="24"/>
                <w:szCs w:val="24"/>
              </w:rPr>
              <w:t>With Admix.</w:t>
            </w:r>
          </w:p>
        </w:tc>
        <w:tc>
          <w:tcPr>
            <w:tcW w:w="856" w:type="pct"/>
            <w:tcBorders>
              <w:top w:val="single" w:sz="2" w:space="0" w:color="auto"/>
              <w:left w:val="single" w:sz="2" w:space="0" w:color="auto"/>
              <w:bottom w:val="single" w:sz="2" w:space="0" w:color="auto"/>
              <w:right w:val="single" w:sz="2" w:space="0" w:color="auto"/>
            </w:tcBorders>
            <w:vAlign w:val="center"/>
          </w:tcPr>
          <w:p w14:paraId="0C312574" w14:textId="77777777" w:rsidR="0069012A" w:rsidRPr="00676097" w:rsidRDefault="0069012A" w:rsidP="00315F9D">
            <w:pPr>
              <w:pStyle w:val="TableHeading"/>
              <w:rPr>
                <w:rFonts w:cs="Arial"/>
                <w:sz w:val="24"/>
                <w:szCs w:val="24"/>
              </w:rPr>
            </w:pPr>
            <w:r w:rsidRPr="00676097">
              <w:rPr>
                <w:rFonts w:cs="Arial"/>
                <w:sz w:val="24"/>
                <w:szCs w:val="24"/>
              </w:rPr>
              <w:t>Without Admix.</w:t>
            </w:r>
          </w:p>
        </w:tc>
        <w:tc>
          <w:tcPr>
            <w:tcW w:w="721" w:type="pct"/>
            <w:tcBorders>
              <w:top w:val="single" w:sz="2" w:space="0" w:color="auto"/>
              <w:left w:val="single" w:sz="2" w:space="0" w:color="auto"/>
              <w:bottom w:val="single" w:sz="2" w:space="0" w:color="auto"/>
              <w:right w:val="single" w:sz="2" w:space="0" w:color="auto"/>
            </w:tcBorders>
            <w:vAlign w:val="center"/>
          </w:tcPr>
          <w:p w14:paraId="547698E6" w14:textId="77777777" w:rsidR="0069012A" w:rsidRPr="00676097" w:rsidRDefault="0069012A" w:rsidP="00315F9D">
            <w:pPr>
              <w:pStyle w:val="TableHeading"/>
              <w:rPr>
                <w:rFonts w:cs="Arial"/>
                <w:sz w:val="24"/>
                <w:szCs w:val="24"/>
              </w:rPr>
            </w:pPr>
            <w:r w:rsidRPr="00676097">
              <w:rPr>
                <w:rFonts w:cs="Arial"/>
                <w:sz w:val="24"/>
                <w:szCs w:val="24"/>
              </w:rPr>
              <w:t>With Admix.</w:t>
            </w:r>
          </w:p>
        </w:tc>
      </w:tr>
      <w:tr w:rsidR="0069012A" w:rsidRPr="00676097" w14:paraId="66B4C3D3" w14:textId="77777777" w:rsidTr="000044CC">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4945D240" w14:textId="77777777" w:rsidR="0069012A" w:rsidRPr="00676097" w:rsidRDefault="0069012A" w:rsidP="00315F9D">
            <w:pPr>
              <w:pStyle w:val="TableText"/>
              <w:ind w:left="-113" w:right="-135"/>
              <w:rPr>
                <w:rFonts w:cs="Arial"/>
                <w:sz w:val="24"/>
                <w:szCs w:val="24"/>
              </w:rPr>
            </w:pPr>
            <w:r w:rsidRPr="00676097">
              <w:rPr>
                <w:rFonts w:cs="Arial"/>
                <w:sz w:val="24"/>
                <w:szCs w:val="24"/>
              </w:rPr>
              <w:t>1-1/4 inch</w:t>
            </w:r>
          </w:p>
        </w:tc>
        <w:tc>
          <w:tcPr>
            <w:tcW w:w="743" w:type="pct"/>
            <w:tcBorders>
              <w:top w:val="single" w:sz="2" w:space="0" w:color="auto"/>
              <w:left w:val="single" w:sz="2" w:space="0" w:color="auto"/>
              <w:bottom w:val="single" w:sz="2" w:space="0" w:color="auto"/>
              <w:right w:val="single" w:sz="2" w:space="0" w:color="auto"/>
            </w:tcBorders>
            <w:vAlign w:val="center"/>
          </w:tcPr>
          <w:p w14:paraId="169FBE2A" w14:textId="77777777" w:rsidR="0069012A" w:rsidRPr="00676097" w:rsidRDefault="0069012A" w:rsidP="00315F9D">
            <w:pPr>
              <w:pStyle w:val="TableText"/>
              <w:ind w:left="-83" w:right="-82"/>
              <w:rPr>
                <w:rFonts w:cs="Arial"/>
                <w:sz w:val="24"/>
                <w:szCs w:val="24"/>
              </w:rPr>
            </w:pP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094F0DBB" w14:textId="77777777" w:rsidR="0069012A" w:rsidRPr="00676097" w:rsidRDefault="0069012A" w:rsidP="00315F9D">
            <w:pPr>
              <w:pStyle w:val="TableText"/>
              <w:ind w:left="-106" w:right="-105"/>
              <w:rPr>
                <w:rFonts w:cs="Arial"/>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14:paraId="38CE6273" w14:textId="77777777" w:rsidR="0069012A" w:rsidRPr="00676097" w:rsidRDefault="0069012A" w:rsidP="00315F9D">
            <w:pPr>
              <w:pStyle w:val="TableText"/>
              <w:ind w:left="-106" w:right="-113"/>
              <w:rPr>
                <w:rFonts w:cs="Arial"/>
                <w:sz w:val="24"/>
                <w:szCs w:val="24"/>
              </w:rPr>
            </w:pPr>
          </w:p>
        </w:tc>
        <w:tc>
          <w:tcPr>
            <w:tcW w:w="790" w:type="pct"/>
            <w:tcBorders>
              <w:top w:val="single" w:sz="2" w:space="0" w:color="auto"/>
              <w:left w:val="single" w:sz="2" w:space="0" w:color="auto"/>
              <w:bottom w:val="single" w:sz="2" w:space="0" w:color="auto"/>
              <w:right w:val="single" w:sz="2" w:space="0" w:color="auto"/>
            </w:tcBorders>
            <w:vAlign w:val="center"/>
          </w:tcPr>
          <w:p w14:paraId="60A3B35C" w14:textId="77777777" w:rsidR="0069012A" w:rsidRPr="00676097" w:rsidRDefault="0069012A" w:rsidP="00315F9D">
            <w:pPr>
              <w:pStyle w:val="TableText"/>
              <w:ind w:left="-106" w:right="-113"/>
              <w:rPr>
                <w:rFonts w:cs="Arial"/>
                <w:sz w:val="24"/>
                <w:szCs w:val="24"/>
              </w:rPr>
            </w:pPr>
          </w:p>
        </w:tc>
        <w:tc>
          <w:tcPr>
            <w:tcW w:w="856" w:type="pct"/>
            <w:tcBorders>
              <w:top w:val="single" w:sz="2" w:space="0" w:color="auto"/>
              <w:left w:val="single" w:sz="2" w:space="0" w:color="auto"/>
              <w:bottom w:val="single" w:sz="2" w:space="0" w:color="auto"/>
              <w:right w:val="single" w:sz="2" w:space="0" w:color="auto"/>
            </w:tcBorders>
            <w:vAlign w:val="center"/>
          </w:tcPr>
          <w:p w14:paraId="0324CB9C" w14:textId="77777777" w:rsidR="0069012A" w:rsidRPr="00676097" w:rsidRDefault="0069012A" w:rsidP="00315F9D">
            <w:pPr>
              <w:pStyle w:val="TableText"/>
              <w:rPr>
                <w:rFonts w:cs="Arial"/>
                <w:sz w:val="24"/>
                <w:szCs w:val="24"/>
              </w:rPr>
            </w:pPr>
            <w:r w:rsidRPr="00676097">
              <w:rPr>
                <w:rFonts w:cs="Arial"/>
                <w:sz w:val="24"/>
                <w:szCs w:val="24"/>
              </w:rPr>
              <w:t>100</w:t>
            </w:r>
          </w:p>
        </w:tc>
        <w:tc>
          <w:tcPr>
            <w:tcW w:w="721" w:type="pct"/>
            <w:tcBorders>
              <w:top w:val="single" w:sz="2" w:space="0" w:color="auto"/>
              <w:left w:val="single" w:sz="2" w:space="0" w:color="auto"/>
              <w:bottom w:val="single" w:sz="2" w:space="0" w:color="auto"/>
              <w:right w:val="single" w:sz="2" w:space="0" w:color="auto"/>
            </w:tcBorders>
            <w:vAlign w:val="center"/>
          </w:tcPr>
          <w:p w14:paraId="35A3C476" w14:textId="77777777" w:rsidR="0069012A" w:rsidRPr="00676097" w:rsidRDefault="0069012A" w:rsidP="00315F9D">
            <w:pPr>
              <w:pStyle w:val="TableText"/>
              <w:rPr>
                <w:rFonts w:cs="Arial"/>
                <w:sz w:val="24"/>
                <w:szCs w:val="24"/>
              </w:rPr>
            </w:pPr>
            <w:r w:rsidRPr="00676097">
              <w:rPr>
                <w:rFonts w:cs="Arial"/>
                <w:sz w:val="24"/>
                <w:szCs w:val="24"/>
              </w:rPr>
              <w:t>100</w:t>
            </w:r>
          </w:p>
        </w:tc>
      </w:tr>
      <w:tr w:rsidR="0069012A" w:rsidRPr="00676097" w14:paraId="1920D072" w14:textId="77777777" w:rsidTr="000044CC">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3FC96825" w14:textId="77777777" w:rsidR="0069012A" w:rsidRPr="00676097" w:rsidRDefault="0069012A" w:rsidP="00315F9D">
            <w:pPr>
              <w:pStyle w:val="TableText"/>
              <w:ind w:left="-113" w:right="-135"/>
              <w:rPr>
                <w:rFonts w:cs="Arial"/>
                <w:sz w:val="24"/>
                <w:szCs w:val="24"/>
              </w:rPr>
            </w:pPr>
            <w:r w:rsidRPr="00676097">
              <w:rPr>
                <w:rFonts w:cs="Arial"/>
                <w:sz w:val="24"/>
                <w:szCs w:val="24"/>
              </w:rPr>
              <w:t>1 inch</w:t>
            </w:r>
          </w:p>
        </w:tc>
        <w:tc>
          <w:tcPr>
            <w:tcW w:w="743" w:type="pct"/>
            <w:tcBorders>
              <w:top w:val="single" w:sz="2" w:space="0" w:color="auto"/>
              <w:left w:val="single" w:sz="2" w:space="0" w:color="auto"/>
              <w:bottom w:val="single" w:sz="2" w:space="0" w:color="auto"/>
              <w:right w:val="single" w:sz="2" w:space="0" w:color="auto"/>
            </w:tcBorders>
            <w:vAlign w:val="center"/>
          </w:tcPr>
          <w:p w14:paraId="2CAD1BE6" w14:textId="77777777" w:rsidR="0069012A" w:rsidRPr="00676097" w:rsidRDefault="0069012A" w:rsidP="00315F9D">
            <w:pPr>
              <w:pStyle w:val="TableText"/>
              <w:ind w:left="-83" w:right="-82"/>
              <w:rPr>
                <w:rFonts w:cs="Arial"/>
                <w:sz w:val="24"/>
                <w:szCs w:val="24"/>
              </w:rPr>
            </w:pP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081412D6" w14:textId="77777777" w:rsidR="0069012A" w:rsidRPr="00676097" w:rsidRDefault="0069012A" w:rsidP="00315F9D">
            <w:pPr>
              <w:pStyle w:val="TableText"/>
              <w:ind w:left="-106" w:right="-105"/>
              <w:rPr>
                <w:rFonts w:cs="Arial"/>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14:paraId="05234BC6" w14:textId="77777777" w:rsidR="0069012A" w:rsidRPr="00676097" w:rsidRDefault="0069012A" w:rsidP="00315F9D">
            <w:pPr>
              <w:pStyle w:val="TableText"/>
              <w:ind w:left="-106" w:right="-113"/>
              <w:rPr>
                <w:rFonts w:cs="Arial"/>
                <w:sz w:val="24"/>
                <w:szCs w:val="24"/>
              </w:rPr>
            </w:pPr>
            <w:r w:rsidRPr="00676097">
              <w:rPr>
                <w:rFonts w:cs="Arial"/>
                <w:sz w:val="24"/>
                <w:szCs w:val="24"/>
              </w:rPr>
              <w:t>100</w:t>
            </w:r>
          </w:p>
        </w:tc>
        <w:tc>
          <w:tcPr>
            <w:tcW w:w="790" w:type="pct"/>
            <w:tcBorders>
              <w:top w:val="single" w:sz="2" w:space="0" w:color="auto"/>
              <w:left w:val="single" w:sz="2" w:space="0" w:color="auto"/>
              <w:bottom w:val="single" w:sz="2" w:space="0" w:color="auto"/>
              <w:right w:val="single" w:sz="2" w:space="0" w:color="auto"/>
            </w:tcBorders>
            <w:vAlign w:val="center"/>
          </w:tcPr>
          <w:p w14:paraId="361EAEF7" w14:textId="77777777" w:rsidR="0069012A" w:rsidRPr="00676097" w:rsidRDefault="0069012A" w:rsidP="00315F9D">
            <w:pPr>
              <w:pStyle w:val="TableText"/>
              <w:ind w:left="-106" w:right="-113"/>
              <w:rPr>
                <w:rFonts w:cs="Arial"/>
                <w:sz w:val="24"/>
                <w:szCs w:val="24"/>
              </w:rPr>
            </w:pPr>
            <w:r w:rsidRPr="00676097">
              <w:rPr>
                <w:rFonts w:cs="Arial"/>
                <w:sz w:val="24"/>
                <w:szCs w:val="24"/>
              </w:rPr>
              <w:t>100</w:t>
            </w:r>
          </w:p>
        </w:tc>
        <w:tc>
          <w:tcPr>
            <w:tcW w:w="856" w:type="pct"/>
            <w:tcBorders>
              <w:top w:val="single" w:sz="2" w:space="0" w:color="auto"/>
              <w:left w:val="single" w:sz="2" w:space="0" w:color="auto"/>
              <w:bottom w:val="single" w:sz="2" w:space="0" w:color="auto"/>
              <w:right w:val="single" w:sz="2" w:space="0" w:color="auto"/>
            </w:tcBorders>
            <w:vAlign w:val="center"/>
          </w:tcPr>
          <w:p w14:paraId="522B10DF" w14:textId="77777777" w:rsidR="0069012A" w:rsidRPr="00676097" w:rsidRDefault="0069012A" w:rsidP="00315F9D">
            <w:pPr>
              <w:pStyle w:val="TableText"/>
              <w:rPr>
                <w:rFonts w:cs="Arial"/>
                <w:sz w:val="24"/>
                <w:szCs w:val="24"/>
              </w:rPr>
            </w:pPr>
            <w:r w:rsidRPr="00676097">
              <w:rPr>
                <w:rFonts w:cs="Arial"/>
                <w:sz w:val="24"/>
                <w:szCs w:val="24"/>
              </w:rPr>
              <w:t>90 -100</w:t>
            </w:r>
          </w:p>
        </w:tc>
        <w:tc>
          <w:tcPr>
            <w:tcW w:w="721" w:type="pct"/>
            <w:tcBorders>
              <w:top w:val="single" w:sz="2" w:space="0" w:color="auto"/>
              <w:left w:val="single" w:sz="2" w:space="0" w:color="auto"/>
              <w:bottom w:val="single" w:sz="2" w:space="0" w:color="auto"/>
              <w:right w:val="single" w:sz="2" w:space="0" w:color="auto"/>
            </w:tcBorders>
            <w:vAlign w:val="center"/>
          </w:tcPr>
          <w:p w14:paraId="59331E5E" w14:textId="77777777" w:rsidR="0069012A" w:rsidRPr="00676097" w:rsidRDefault="0069012A" w:rsidP="00315F9D">
            <w:pPr>
              <w:pStyle w:val="TableText"/>
              <w:rPr>
                <w:rFonts w:cs="Arial"/>
                <w:sz w:val="24"/>
                <w:szCs w:val="24"/>
              </w:rPr>
            </w:pPr>
            <w:r w:rsidRPr="00676097">
              <w:rPr>
                <w:rFonts w:cs="Arial"/>
                <w:sz w:val="24"/>
                <w:szCs w:val="24"/>
              </w:rPr>
              <w:t>90 - 100</w:t>
            </w:r>
          </w:p>
        </w:tc>
      </w:tr>
      <w:tr w:rsidR="0069012A" w:rsidRPr="00676097" w14:paraId="6D5C435E" w14:textId="77777777" w:rsidTr="000044CC">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1AE96628" w14:textId="77777777" w:rsidR="0069012A" w:rsidRPr="00676097" w:rsidRDefault="0069012A" w:rsidP="00315F9D">
            <w:pPr>
              <w:pStyle w:val="TableText"/>
              <w:ind w:left="-113" w:right="-135"/>
              <w:rPr>
                <w:rFonts w:cs="Arial"/>
                <w:sz w:val="24"/>
                <w:szCs w:val="24"/>
              </w:rPr>
            </w:pPr>
            <w:r w:rsidRPr="00676097">
              <w:rPr>
                <w:rFonts w:cs="Arial"/>
                <w:sz w:val="24"/>
                <w:szCs w:val="24"/>
              </w:rPr>
              <w:t>3/4 inch</w:t>
            </w:r>
          </w:p>
        </w:tc>
        <w:tc>
          <w:tcPr>
            <w:tcW w:w="743" w:type="pct"/>
            <w:tcBorders>
              <w:top w:val="single" w:sz="2" w:space="0" w:color="auto"/>
              <w:left w:val="single" w:sz="2" w:space="0" w:color="auto"/>
              <w:bottom w:val="single" w:sz="2" w:space="0" w:color="auto"/>
              <w:right w:val="single" w:sz="2" w:space="0" w:color="auto"/>
            </w:tcBorders>
            <w:vAlign w:val="center"/>
          </w:tcPr>
          <w:p w14:paraId="0700BD9D" w14:textId="77777777" w:rsidR="0069012A" w:rsidRPr="00676097" w:rsidRDefault="0069012A" w:rsidP="00315F9D">
            <w:pPr>
              <w:pStyle w:val="TableText"/>
              <w:ind w:left="-83" w:right="-82"/>
              <w:rPr>
                <w:rFonts w:cs="Arial"/>
                <w:sz w:val="24"/>
                <w:szCs w:val="24"/>
              </w:rPr>
            </w:pPr>
            <w:r w:rsidRPr="00676097">
              <w:rPr>
                <w:rFonts w:cs="Arial"/>
                <w:sz w:val="24"/>
                <w:szCs w:val="24"/>
              </w:rPr>
              <w:t>100</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4276E289" w14:textId="77777777" w:rsidR="0069012A" w:rsidRPr="00676097" w:rsidRDefault="0069012A" w:rsidP="00315F9D">
            <w:pPr>
              <w:pStyle w:val="TableText"/>
              <w:ind w:left="-106" w:right="-105"/>
              <w:rPr>
                <w:rFonts w:cs="Arial"/>
                <w:sz w:val="24"/>
                <w:szCs w:val="24"/>
              </w:rPr>
            </w:pPr>
            <w:r w:rsidRPr="00676097">
              <w:rPr>
                <w:rFonts w:cs="Arial"/>
                <w:sz w:val="24"/>
                <w:szCs w:val="24"/>
              </w:rPr>
              <w:t>100</w:t>
            </w:r>
          </w:p>
        </w:tc>
        <w:tc>
          <w:tcPr>
            <w:tcW w:w="593" w:type="pct"/>
            <w:tcBorders>
              <w:top w:val="single" w:sz="2" w:space="0" w:color="auto"/>
              <w:left w:val="single" w:sz="2" w:space="0" w:color="auto"/>
              <w:bottom w:val="single" w:sz="2" w:space="0" w:color="auto"/>
              <w:right w:val="single" w:sz="2" w:space="0" w:color="auto"/>
            </w:tcBorders>
            <w:vAlign w:val="center"/>
          </w:tcPr>
          <w:p w14:paraId="65DD8BF1" w14:textId="77777777" w:rsidR="0069012A" w:rsidRPr="00676097" w:rsidRDefault="0069012A" w:rsidP="00315F9D">
            <w:pPr>
              <w:pStyle w:val="TableText"/>
              <w:ind w:left="-106" w:right="-113"/>
              <w:rPr>
                <w:rFonts w:cs="Arial"/>
                <w:sz w:val="24"/>
                <w:szCs w:val="24"/>
              </w:rPr>
            </w:pPr>
            <w:r w:rsidRPr="00676097">
              <w:rPr>
                <w:rFonts w:cs="Arial"/>
                <w:sz w:val="24"/>
                <w:szCs w:val="24"/>
              </w:rPr>
              <w:t>90 - 100</w:t>
            </w:r>
          </w:p>
        </w:tc>
        <w:tc>
          <w:tcPr>
            <w:tcW w:w="790" w:type="pct"/>
            <w:tcBorders>
              <w:top w:val="single" w:sz="2" w:space="0" w:color="auto"/>
              <w:left w:val="single" w:sz="2" w:space="0" w:color="auto"/>
              <w:bottom w:val="single" w:sz="2" w:space="0" w:color="auto"/>
              <w:right w:val="single" w:sz="2" w:space="0" w:color="auto"/>
            </w:tcBorders>
            <w:vAlign w:val="center"/>
          </w:tcPr>
          <w:p w14:paraId="7F4E8526" w14:textId="77777777" w:rsidR="0069012A" w:rsidRPr="00676097" w:rsidRDefault="0069012A" w:rsidP="00315F9D">
            <w:pPr>
              <w:pStyle w:val="TableText"/>
              <w:ind w:left="-106" w:right="-113"/>
              <w:rPr>
                <w:rFonts w:cs="Arial"/>
                <w:sz w:val="24"/>
                <w:szCs w:val="24"/>
              </w:rPr>
            </w:pPr>
            <w:r w:rsidRPr="00676097">
              <w:rPr>
                <w:rFonts w:cs="Arial"/>
                <w:sz w:val="24"/>
                <w:szCs w:val="24"/>
              </w:rPr>
              <w:t>90 - 100</w:t>
            </w:r>
          </w:p>
        </w:tc>
        <w:tc>
          <w:tcPr>
            <w:tcW w:w="856" w:type="pct"/>
            <w:tcBorders>
              <w:top w:val="single" w:sz="2" w:space="0" w:color="auto"/>
              <w:left w:val="single" w:sz="2" w:space="0" w:color="auto"/>
              <w:bottom w:val="single" w:sz="2" w:space="0" w:color="auto"/>
              <w:right w:val="single" w:sz="2" w:space="0" w:color="auto"/>
            </w:tcBorders>
            <w:vAlign w:val="center"/>
          </w:tcPr>
          <w:p w14:paraId="0256F287" w14:textId="77777777" w:rsidR="0069012A" w:rsidRPr="00676097" w:rsidRDefault="0069012A" w:rsidP="00315F9D">
            <w:pPr>
              <w:pStyle w:val="TableText"/>
              <w:rPr>
                <w:rFonts w:cs="Arial"/>
                <w:sz w:val="24"/>
                <w:szCs w:val="24"/>
              </w:rPr>
            </w:pPr>
            <w:r w:rsidRPr="00676097">
              <w:rPr>
                <w:rFonts w:cs="Arial"/>
                <w:sz w:val="24"/>
                <w:szCs w:val="24"/>
              </w:rPr>
              <w:t>85 - 95</w:t>
            </w:r>
          </w:p>
        </w:tc>
        <w:tc>
          <w:tcPr>
            <w:tcW w:w="721" w:type="pct"/>
            <w:tcBorders>
              <w:top w:val="single" w:sz="2" w:space="0" w:color="auto"/>
              <w:left w:val="single" w:sz="2" w:space="0" w:color="auto"/>
              <w:bottom w:val="single" w:sz="2" w:space="0" w:color="auto"/>
              <w:right w:val="single" w:sz="2" w:space="0" w:color="auto"/>
            </w:tcBorders>
            <w:vAlign w:val="center"/>
          </w:tcPr>
          <w:p w14:paraId="5CA2D1EC" w14:textId="77777777" w:rsidR="0069012A" w:rsidRPr="00676097" w:rsidRDefault="0069012A" w:rsidP="00315F9D">
            <w:pPr>
              <w:pStyle w:val="TableText"/>
              <w:rPr>
                <w:rFonts w:cs="Arial"/>
                <w:sz w:val="24"/>
                <w:szCs w:val="24"/>
              </w:rPr>
            </w:pPr>
            <w:r w:rsidRPr="00676097">
              <w:rPr>
                <w:rFonts w:cs="Arial"/>
                <w:sz w:val="24"/>
                <w:szCs w:val="24"/>
              </w:rPr>
              <w:t>85 - 95</w:t>
            </w:r>
          </w:p>
        </w:tc>
      </w:tr>
      <w:tr w:rsidR="0069012A" w:rsidRPr="00676097" w14:paraId="18E61B2D" w14:textId="77777777" w:rsidTr="000044CC">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07916EEE" w14:textId="77777777" w:rsidR="0069012A" w:rsidRPr="00676097" w:rsidRDefault="0069012A" w:rsidP="00315F9D">
            <w:pPr>
              <w:pStyle w:val="TableText"/>
              <w:ind w:left="-113" w:right="-135"/>
              <w:rPr>
                <w:rFonts w:cs="Arial"/>
                <w:sz w:val="24"/>
                <w:szCs w:val="24"/>
              </w:rPr>
            </w:pPr>
            <w:r w:rsidRPr="00676097">
              <w:rPr>
                <w:rFonts w:cs="Arial"/>
                <w:sz w:val="24"/>
                <w:szCs w:val="24"/>
              </w:rPr>
              <w:t>1/2 inch</w:t>
            </w:r>
          </w:p>
        </w:tc>
        <w:tc>
          <w:tcPr>
            <w:tcW w:w="743" w:type="pct"/>
            <w:tcBorders>
              <w:top w:val="single" w:sz="2" w:space="0" w:color="auto"/>
              <w:left w:val="single" w:sz="2" w:space="0" w:color="auto"/>
              <w:bottom w:val="single" w:sz="2" w:space="0" w:color="auto"/>
              <w:right w:val="single" w:sz="2" w:space="0" w:color="auto"/>
            </w:tcBorders>
            <w:tcMar>
              <w:left w:w="58" w:type="dxa"/>
              <w:right w:w="58" w:type="dxa"/>
            </w:tcMar>
            <w:vAlign w:val="center"/>
          </w:tcPr>
          <w:p w14:paraId="715944A6" w14:textId="77777777" w:rsidR="0069012A" w:rsidRPr="00676097" w:rsidRDefault="0069012A" w:rsidP="00315F9D">
            <w:pPr>
              <w:pStyle w:val="TableText"/>
              <w:ind w:left="-83" w:right="-82"/>
              <w:rPr>
                <w:rFonts w:cs="Arial"/>
                <w:sz w:val="24"/>
                <w:szCs w:val="24"/>
              </w:rPr>
            </w:pPr>
            <w:r w:rsidRPr="00676097">
              <w:rPr>
                <w:rFonts w:cs="Arial"/>
                <w:sz w:val="24"/>
                <w:szCs w:val="24"/>
              </w:rPr>
              <w:t>90 - 100</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08AB8A3F" w14:textId="77777777" w:rsidR="0069012A" w:rsidRPr="00676097" w:rsidRDefault="0069012A" w:rsidP="00315F9D">
            <w:pPr>
              <w:pStyle w:val="TableText"/>
              <w:ind w:left="-106" w:right="-105"/>
              <w:rPr>
                <w:rFonts w:cs="Arial"/>
                <w:sz w:val="24"/>
                <w:szCs w:val="24"/>
              </w:rPr>
            </w:pPr>
            <w:r w:rsidRPr="00676097">
              <w:rPr>
                <w:rFonts w:cs="Arial"/>
                <w:sz w:val="24"/>
                <w:szCs w:val="24"/>
              </w:rPr>
              <w:t>90 - 100</w:t>
            </w:r>
          </w:p>
        </w:tc>
        <w:tc>
          <w:tcPr>
            <w:tcW w:w="593" w:type="pct"/>
            <w:tcBorders>
              <w:top w:val="single" w:sz="2" w:space="0" w:color="auto"/>
              <w:left w:val="single" w:sz="2" w:space="0" w:color="auto"/>
              <w:bottom w:val="single" w:sz="2" w:space="0" w:color="auto"/>
              <w:right w:val="single" w:sz="2" w:space="0" w:color="auto"/>
            </w:tcBorders>
            <w:vAlign w:val="center"/>
          </w:tcPr>
          <w:p w14:paraId="37E3429E" w14:textId="77777777" w:rsidR="0069012A" w:rsidRPr="00676097" w:rsidRDefault="0069012A" w:rsidP="00315F9D">
            <w:pPr>
              <w:pStyle w:val="TableText"/>
              <w:ind w:left="-106" w:right="-113"/>
              <w:rPr>
                <w:rFonts w:cs="Arial"/>
                <w:sz w:val="24"/>
                <w:szCs w:val="24"/>
              </w:rPr>
            </w:pPr>
            <w:r w:rsidRPr="00676097">
              <w:rPr>
                <w:rFonts w:cs="Arial"/>
                <w:sz w:val="24"/>
                <w:szCs w:val="24"/>
              </w:rPr>
              <w:t>---</w:t>
            </w:r>
          </w:p>
        </w:tc>
        <w:tc>
          <w:tcPr>
            <w:tcW w:w="790" w:type="pct"/>
            <w:tcBorders>
              <w:top w:val="single" w:sz="2" w:space="0" w:color="auto"/>
              <w:left w:val="single" w:sz="2" w:space="0" w:color="auto"/>
              <w:bottom w:val="single" w:sz="2" w:space="0" w:color="auto"/>
              <w:right w:val="single" w:sz="2" w:space="0" w:color="auto"/>
            </w:tcBorders>
            <w:vAlign w:val="center"/>
          </w:tcPr>
          <w:p w14:paraId="247F75ED" w14:textId="77777777" w:rsidR="0069012A" w:rsidRPr="00676097" w:rsidRDefault="0069012A" w:rsidP="00315F9D">
            <w:pPr>
              <w:pStyle w:val="TableText"/>
              <w:ind w:left="-106" w:right="-113"/>
              <w:rPr>
                <w:rFonts w:cs="Arial"/>
                <w:sz w:val="24"/>
                <w:szCs w:val="24"/>
              </w:rPr>
            </w:pPr>
            <w:r w:rsidRPr="00676097">
              <w:rPr>
                <w:rFonts w:cs="Arial"/>
                <w:sz w:val="24"/>
                <w:szCs w:val="24"/>
              </w:rPr>
              <w:t>---</w:t>
            </w:r>
          </w:p>
        </w:tc>
        <w:tc>
          <w:tcPr>
            <w:tcW w:w="856" w:type="pct"/>
            <w:tcBorders>
              <w:top w:val="single" w:sz="2" w:space="0" w:color="auto"/>
              <w:left w:val="single" w:sz="2" w:space="0" w:color="auto"/>
              <w:bottom w:val="single" w:sz="2" w:space="0" w:color="auto"/>
              <w:right w:val="single" w:sz="2" w:space="0" w:color="auto"/>
            </w:tcBorders>
            <w:vAlign w:val="center"/>
          </w:tcPr>
          <w:p w14:paraId="48DBC65C" w14:textId="77777777" w:rsidR="0069012A" w:rsidRPr="00676097" w:rsidRDefault="0069012A" w:rsidP="00315F9D">
            <w:pPr>
              <w:pStyle w:val="TableText"/>
              <w:rPr>
                <w:rFonts w:cs="Arial"/>
                <w:sz w:val="24"/>
                <w:szCs w:val="24"/>
              </w:rPr>
            </w:pPr>
            <w:r w:rsidRPr="00676097">
              <w:rPr>
                <w:rFonts w:cs="Arial"/>
                <w:sz w:val="24"/>
                <w:szCs w:val="24"/>
              </w:rPr>
              <w:t>---</w:t>
            </w:r>
          </w:p>
        </w:tc>
        <w:tc>
          <w:tcPr>
            <w:tcW w:w="721" w:type="pct"/>
            <w:tcBorders>
              <w:top w:val="single" w:sz="2" w:space="0" w:color="auto"/>
              <w:left w:val="single" w:sz="2" w:space="0" w:color="auto"/>
              <w:bottom w:val="single" w:sz="2" w:space="0" w:color="auto"/>
              <w:right w:val="single" w:sz="2" w:space="0" w:color="auto"/>
            </w:tcBorders>
            <w:vAlign w:val="center"/>
          </w:tcPr>
          <w:p w14:paraId="32559948" w14:textId="77777777" w:rsidR="0069012A" w:rsidRPr="00676097" w:rsidRDefault="0069012A" w:rsidP="00315F9D">
            <w:pPr>
              <w:pStyle w:val="TableText"/>
              <w:rPr>
                <w:rFonts w:cs="Arial"/>
                <w:sz w:val="24"/>
                <w:szCs w:val="24"/>
              </w:rPr>
            </w:pPr>
            <w:r w:rsidRPr="00676097">
              <w:rPr>
                <w:rFonts w:cs="Arial"/>
                <w:sz w:val="24"/>
                <w:szCs w:val="24"/>
              </w:rPr>
              <w:t>---</w:t>
            </w:r>
          </w:p>
        </w:tc>
      </w:tr>
      <w:tr w:rsidR="0069012A" w:rsidRPr="00676097" w14:paraId="2B71D177" w14:textId="77777777" w:rsidTr="000044CC">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4EAD53C8" w14:textId="77777777" w:rsidR="0069012A" w:rsidRPr="00676097" w:rsidRDefault="0069012A" w:rsidP="00315F9D">
            <w:pPr>
              <w:pStyle w:val="TableText"/>
              <w:ind w:left="-113" w:right="-135"/>
              <w:rPr>
                <w:rFonts w:cs="Arial"/>
                <w:sz w:val="24"/>
                <w:szCs w:val="24"/>
              </w:rPr>
            </w:pPr>
            <w:r w:rsidRPr="00676097">
              <w:rPr>
                <w:rFonts w:cs="Arial"/>
                <w:sz w:val="24"/>
                <w:szCs w:val="24"/>
              </w:rPr>
              <w:t>3/8 inch</w:t>
            </w:r>
          </w:p>
        </w:tc>
        <w:tc>
          <w:tcPr>
            <w:tcW w:w="743" w:type="pct"/>
            <w:tcBorders>
              <w:top w:val="single" w:sz="2" w:space="0" w:color="auto"/>
              <w:left w:val="single" w:sz="2" w:space="0" w:color="auto"/>
              <w:bottom w:val="single" w:sz="2" w:space="0" w:color="auto"/>
              <w:right w:val="single" w:sz="2" w:space="0" w:color="auto"/>
            </w:tcBorders>
            <w:vAlign w:val="center"/>
          </w:tcPr>
          <w:p w14:paraId="6A73EF9A" w14:textId="77777777" w:rsidR="0069012A" w:rsidRPr="00676097" w:rsidRDefault="0069012A" w:rsidP="00315F9D">
            <w:pPr>
              <w:pStyle w:val="TableText"/>
              <w:ind w:left="-83" w:right="-82"/>
              <w:rPr>
                <w:rFonts w:cs="Arial"/>
                <w:sz w:val="24"/>
                <w:szCs w:val="24"/>
              </w:rPr>
            </w:pPr>
            <w:r w:rsidRPr="00676097">
              <w:rPr>
                <w:rFonts w:cs="Arial"/>
                <w:sz w:val="24"/>
                <w:szCs w:val="24"/>
              </w:rPr>
              <w:t>67 - 82</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7CBBDFE0" w14:textId="77777777" w:rsidR="0069012A" w:rsidRPr="00676097" w:rsidRDefault="0069012A" w:rsidP="00315F9D">
            <w:pPr>
              <w:pStyle w:val="TableText"/>
              <w:ind w:left="-106" w:right="-105"/>
              <w:rPr>
                <w:rFonts w:cs="Arial"/>
                <w:sz w:val="24"/>
                <w:szCs w:val="24"/>
              </w:rPr>
            </w:pPr>
            <w:r w:rsidRPr="00676097">
              <w:rPr>
                <w:rFonts w:cs="Arial"/>
                <w:sz w:val="24"/>
                <w:szCs w:val="24"/>
              </w:rPr>
              <w:t>67 - 82</w:t>
            </w:r>
          </w:p>
        </w:tc>
        <w:tc>
          <w:tcPr>
            <w:tcW w:w="593" w:type="pct"/>
            <w:tcBorders>
              <w:top w:val="single" w:sz="2" w:space="0" w:color="auto"/>
              <w:left w:val="single" w:sz="2" w:space="0" w:color="auto"/>
              <w:bottom w:val="single" w:sz="2" w:space="0" w:color="auto"/>
              <w:right w:val="single" w:sz="2" w:space="0" w:color="auto"/>
            </w:tcBorders>
            <w:vAlign w:val="center"/>
          </w:tcPr>
          <w:p w14:paraId="4E889B05" w14:textId="77777777" w:rsidR="0069012A" w:rsidRPr="00676097" w:rsidRDefault="0069012A" w:rsidP="00315F9D">
            <w:pPr>
              <w:pStyle w:val="TableText"/>
              <w:ind w:left="-106" w:right="-113"/>
              <w:rPr>
                <w:rFonts w:cs="Arial"/>
                <w:sz w:val="24"/>
                <w:szCs w:val="24"/>
              </w:rPr>
            </w:pPr>
            <w:r w:rsidRPr="00676097">
              <w:rPr>
                <w:rFonts w:cs="Arial"/>
                <w:sz w:val="24"/>
                <w:szCs w:val="24"/>
              </w:rPr>
              <w:t>62 - 77</w:t>
            </w:r>
          </w:p>
        </w:tc>
        <w:tc>
          <w:tcPr>
            <w:tcW w:w="790" w:type="pct"/>
            <w:tcBorders>
              <w:top w:val="single" w:sz="2" w:space="0" w:color="auto"/>
              <w:left w:val="single" w:sz="2" w:space="0" w:color="auto"/>
              <w:bottom w:val="single" w:sz="2" w:space="0" w:color="auto"/>
              <w:right w:val="single" w:sz="2" w:space="0" w:color="auto"/>
            </w:tcBorders>
            <w:vAlign w:val="center"/>
          </w:tcPr>
          <w:p w14:paraId="69AFF863" w14:textId="77777777" w:rsidR="0069012A" w:rsidRPr="00676097" w:rsidRDefault="0069012A" w:rsidP="00315F9D">
            <w:pPr>
              <w:pStyle w:val="TableText"/>
              <w:ind w:left="-106" w:right="-113"/>
              <w:rPr>
                <w:rFonts w:cs="Arial"/>
                <w:sz w:val="24"/>
                <w:szCs w:val="24"/>
              </w:rPr>
            </w:pPr>
            <w:r w:rsidRPr="00676097">
              <w:rPr>
                <w:rFonts w:cs="Arial"/>
                <w:sz w:val="24"/>
                <w:szCs w:val="24"/>
              </w:rPr>
              <w:t>62 - 77</w:t>
            </w:r>
          </w:p>
        </w:tc>
        <w:tc>
          <w:tcPr>
            <w:tcW w:w="856" w:type="pct"/>
            <w:tcBorders>
              <w:top w:val="single" w:sz="2" w:space="0" w:color="auto"/>
              <w:left w:val="single" w:sz="2" w:space="0" w:color="auto"/>
              <w:bottom w:val="single" w:sz="2" w:space="0" w:color="auto"/>
              <w:right w:val="single" w:sz="2" w:space="0" w:color="auto"/>
            </w:tcBorders>
            <w:vAlign w:val="center"/>
          </w:tcPr>
          <w:p w14:paraId="1ED8EB8C" w14:textId="77777777" w:rsidR="0069012A" w:rsidRPr="00676097" w:rsidRDefault="0069012A" w:rsidP="00315F9D">
            <w:pPr>
              <w:pStyle w:val="TableText"/>
              <w:rPr>
                <w:rFonts w:cs="Arial"/>
                <w:sz w:val="24"/>
                <w:szCs w:val="24"/>
              </w:rPr>
            </w:pPr>
            <w:r w:rsidRPr="00676097">
              <w:rPr>
                <w:rFonts w:cs="Arial"/>
                <w:sz w:val="24"/>
                <w:szCs w:val="24"/>
              </w:rPr>
              <w:t>57 - 72</w:t>
            </w:r>
          </w:p>
        </w:tc>
        <w:tc>
          <w:tcPr>
            <w:tcW w:w="721" w:type="pct"/>
            <w:tcBorders>
              <w:top w:val="single" w:sz="2" w:space="0" w:color="auto"/>
              <w:left w:val="single" w:sz="2" w:space="0" w:color="auto"/>
              <w:bottom w:val="single" w:sz="2" w:space="0" w:color="auto"/>
              <w:right w:val="single" w:sz="2" w:space="0" w:color="auto"/>
            </w:tcBorders>
            <w:vAlign w:val="center"/>
          </w:tcPr>
          <w:p w14:paraId="02D11DD3" w14:textId="77777777" w:rsidR="0069012A" w:rsidRPr="00676097" w:rsidRDefault="0069012A" w:rsidP="00315F9D">
            <w:pPr>
              <w:pStyle w:val="TableText"/>
              <w:rPr>
                <w:rFonts w:cs="Arial"/>
                <w:sz w:val="24"/>
                <w:szCs w:val="24"/>
              </w:rPr>
            </w:pPr>
            <w:r w:rsidRPr="00676097">
              <w:rPr>
                <w:rFonts w:cs="Arial"/>
                <w:sz w:val="24"/>
                <w:szCs w:val="24"/>
              </w:rPr>
              <w:t>57 - 72</w:t>
            </w:r>
          </w:p>
        </w:tc>
      </w:tr>
      <w:tr w:rsidR="0069012A" w:rsidRPr="00676097" w14:paraId="5217EF9F" w14:textId="77777777" w:rsidTr="000044CC">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487D8358" w14:textId="77777777" w:rsidR="0069012A" w:rsidRPr="00676097" w:rsidRDefault="0069012A" w:rsidP="00315F9D">
            <w:pPr>
              <w:pStyle w:val="TableText"/>
              <w:ind w:left="-113" w:right="-135"/>
              <w:rPr>
                <w:rFonts w:cs="Arial"/>
                <w:sz w:val="24"/>
                <w:szCs w:val="24"/>
              </w:rPr>
            </w:pPr>
            <w:r w:rsidRPr="00676097">
              <w:rPr>
                <w:rFonts w:cs="Arial"/>
                <w:sz w:val="24"/>
                <w:szCs w:val="24"/>
              </w:rPr>
              <w:t>No. 8</w:t>
            </w:r>
          </w:p>
        </w:tc>
        <w:tc>
          <w:tcPr>
            <w:tcW w:w="743" w:type="pct"/>
            <w:tcBorders>
              <w:top w:val="single" w:sz="2" w:space="0" w:color="auto"/>
              <w:left w:val="single" w:sz="2" w:space="0" w:color="auto"/>
              <w:bottom w:val="single" w:sz="2" w:space="0" w:color="auto"/>
              <w:right w:val="single" w:sz="2" w:space="0" w:color="auto"/>
            </w:tcBorders>
            <w:vAlign w:val="center"/>
          </w:tcPr>
          <w:p w14:paraId="1224B1E5" w14:textId="77777777" w:rsidR="0069012A" w:rsidRPr="00676097" w:rsidRDefault="0069012A" w:rsidP="00315F9D">
            <w:pPr>
              <w:pStyle w:val="TableText"/>
              <w:ind w:left="-83" w:right="-82"/>
              <w:rPr>
                <w:rFonts w:cs="Arial"/>
                <w:sz w:val="24"/>
                <w:szCs w:val="24"/>
              </w:rPr>
            </w:pPr>
            <w:r w:rsidRPr="00676097">
              <w:rPr>
                <w:rFonts w:cs="Arial"/>
                <w:sz w:val="24"/>
                <w:szCs w:val="24"/>
              </w:rPr>
              <w:t>40 - 48</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24C95963" w14:textId="77777777" w:rsidR="0069012A" w:rsidRPr="00676097" w:rsidRDefault="0069012A" w:rsidP="00315F9D">
            <w:pPr>
              <w:pStyle w:val="TableText"/>
              <w:ind w:left="-106" w:right="-105"/>
              <w:rPr>
                <w:rFonts w:cs="Arial"/>
                <w:sz w:val="24"/>
                <w:szCs w:val="24"/>
              </w:rPr>
            </w:pPr>
            <w:r w:rsidRPr="00676097">
              <w:rPr>
                <w:rFonts w:cs="Arial"/>
                <w:sz w:val="24"/>
                <w:szCs w:val="24"/>
              </w:rPr>
              <w:t>41 - 49</w:t>
            </w:r>
          </w:p>
        </w:tc>
        <w:tc>
          <w:tcPr>
            <w:tcW w:w="593" w:type="pct"/>
            <w:tcBorders>
              <w:top w:val="single" w:sz="2" w:space="0" w:color="auto"/>
              <w:left w:val="single" w:sz="2" w:space="0" w:color="auto"/>
              <w:bottom w:val="single" w:sz="2" w:space="0" w:color="auto"/>
              <w:right w:val="single" w:sz="2" w:space="0" w:color="auto"/>
            </w:tcBorders>
            <w:vAlign w:val="center"/>
          </w:tcPr>
          <w:p w14:paraId="5B76F179" w14:textId="77777777" w:rsidR="0069012A" w:rsidRPr="00676097" w:rsidRDefault="0069012A" w:rsidP="00315F9D">
            <w:pPr>
              <w:pStyle w:val="TableText"/>
              <w:ind w:left="-106" w:right="-113"/>
              <w:rPr>
                <w:rFonts w:cs="Arial"/>
                <w:sz w:val="24"/>
                <w:szCs w:val="24"/>
              </w:rPr>
            </w:pPr>
            <w:r w:rsidRPr="00676097">
              <w:rPr>
                <w:rFonts w:cs="Arial"/>
                <w:sz w:val="24"/>
                <w:szCs w:val="24"/>
              </w:rPr>
              <w:t>37 - 46</w:t>
            </w:r>
          </w:p>
        </w:tc>
        <w:tc>
          <w:tcPr>
            <w:tcW w:w="790" w:type="pct"/>
            <w:tcBorders>
              <w:top w:val="single" w:sz="2" w:space="0" w:color="auto"/>
              <w:left w:val="single" w:sz="2" w:space="0" w:color="auto"/>
              <w:bottom w:val="single" w:sz="2" w:space="0" w:color="auto"/>
              <w:right w:val="single" w:sz="2" w:space="0" w:color="auto"/>
            </w:tcBorders>
            <w:vAlign w:val="center"/>
          </w:tcPr>
          <w:p w14:paraId="7D1A85DF" w14:textId="77777777" w:rsidR="0069012A" w:rsidRPr="00676097" w:rsidRDefault="0069012A" w:rsidP="00315F9D">
            <w:pPr>
              <w:pStyle w:val="TableText"/>
              <w:ind w:left="-106" w:right="-113"/>
              <w:rPr>
                <w:rFonts w:cs="Arial"/>
                <w:sz w:val="24"/>
                <w:szCs w:val="24"/>
              </w:rPr>
            </w:pPr>
            <w:r w:rsidRPr="00676097">
              <w:rPr>
                <w:rFonts w:cs="Arial"/>
                <w:sz w:val="24"/>
                <w:szCs w:val="24"/>
              </w:rPr>
              <w:t>38 - 47</w:t>
            </w:r>
          </w:p>
        </w:tc>
        <w:tc>
          <w:tcPr>
            <w:tcW w:w="856" w:type="pct"/>
            <w:tcBorders>
              <w:top w:val="single" w:sz="2" w:space="0" w:color="auto"/>
              <w:left w:val="single" w:sz="2" w:space="0" w:color="auto"/>
              <w:bottom w:val="single" w:sz="2" w:space="0" w:color="auto"/>
              <w:right w:val="single" w:sz="2" w:space="0" w:color="auto"/>
            </w:tcBorders>
            <w:vAlign w:val="center"/>
          </w:tcPr>
          <w:p w14:paraId="7D8EB0D2" w14:textId="77777777" w:rsidR="0069012A" w:rsidRPr="00676097" w:rsidRDefault="0069012A" w:rsidP="00315F9D">
            <w:pPr>
              <w:pStyle w:val="TableText"/>
              <w:rPr>
                <w:rFonts w:cs="Arial"/>
                <w:sz w:val="24"/>
                <w:szCs w:val="24"/>
              </w:rPr>
            </w:pPr>
            <w:r w:rsidRPr="00676097">
              <w:rPr>
                <w:rFonts w:cs="Arial"/>
                <w:sz w:val="24"/>
                <w:szCs w:val="24"/>
              </w:rPr>
              <w:t>32 - 42</w:t>
            </w:r>
          </w:p>
        </w:tc>
        <w:tc>
          <w:tcPr>
            <w:tcW w:w="721" w:type="pct"/>
            <w:tcBorders>
              <w:top w:val="single" w:sz="2" w:space="0" w:color="auto"/>
              <w:left w:val="single" w:sz="2" w:space="0" w:color="auto"/>
              <w:bottom w:val="single" w:sz="2" w:space="0" w:color="auto"/>
              <w:right w:val="single" w:sz="2" w:space="0" w:color="auto"/>
            </w:tcBorders>
            <w:vAlign w:val="center"/>
          </w:tcPr>
          <w:p w14:paraId="66226F62" w14:textId="77777777" w:rsidR="0069012A" w:rsidRPr="00676097" w:rsidRDefault="0069012A" w:rsidP="00315F9D">
            <w:pPr>
              <w:pStyle w:val="TableText"/>
              <w:rPr>
                <w:rFonts w:cs="Arial"/>
                <w:sz w:val="24"/>
                <w:szCs w:val="24"/>
              </w:rPr>
            </w:pPr>
            <w:r w:rsidRPr="00676097">
              <w:rPr>
                <w:rFonts w:cs="Arial"/>
                <w:sz w:val="24"/>
                <w:szCs w:val="24"/>
              </w:rPr>
              <w:t>33 - 43</w:t>
            </w:r>
          </w:p>
        </w:tc>
      </w:tr>
      <w:tr w:rsidR="0069012A" w:rsidRPr="00676097" w14:paraId="28A0CEA5" w14:textId="77777777" w:rsidTr="000044CC">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7B508B9D" w14:textId="77777777" w:rsidR="0069012A" w:rsidRPr="00676097" w:rsidRDefault="0069012A" w:rsidP="00315F9D">
            <w:pPr>
              <w:pStyle w:val="TableText"/>
              <w:ind w:left="-113" w:right="-135"/>
              <w:rPr>
                <w:rFonts w:cs="Arial"/>
                <w:sz w:val="24"/>
                <w:szCs w:val="24"/>
              </w:rPr>
            </w:pPr>
            <w:r w:rsidRPr="00676097">
              <w:rPr>
                <w:rFonts w:cs="Arial"/>
                <w:sz w:val="24"/>
                <w:szCs w:val="24"/>
              </w:rPr>
              <w:t>No. 40</w:t>
            </w:r>
          </w:p>
        </w:tc>
        <w:tc>
          <w:tcPr>
            <w:tcW w:w="743" w:type="pct"/>
            <w:tcBorders>
              <w:top w:val="single" w:sz="2" w:space="0" w:color="auto"/>
              <w:left w:val="single" w:sz="2" w:space="0" w:color="auto"/>
              <w:bottom w:val="single" w:sz="2" w:space="0" w:color="auto"/>
              <w:right w:val="single" w:sz="2" w:space="0" w:color="auto"/>
            </w:tcBorders>
            <w:vAlign w:val="center"/>
          </w:tcPr>
          <w:p w14:paraId="5C08F29B" w14:textId="77777777" w:rsidR="0069012A" w:rsidRPr="00676097" w:rsidRDefault="0069012A" w:rsidP="00315F9D">
            <w:pPr>
              <w:pStyle w:val="TableText"/>
              <w:ind w:left="-83" w:right="-82"/>
              <w:rPr>
                <w:rFonts w:cs="Arial"/>
                <w:sz w:val="24"/>
                <w:szCs w:val="24"/>
              </w:rPr>
            </w:pPr>
            <w:r w:rsidRPr="00676097">
              <w:rPr>
                <w:rFonts w:cs="Arial"/>
                <w:sz w:val="24"/>
                <w:szCs w:val="24"/>
              </w:rPr>
              <w:t>10 - 18</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5E5005CA" w14:textId="77777777" w:rsidR="0069012A" w:rsidRPr="00676097" w:rsidRDefault="0069012A" w:rsidP="00315F9D">
            <w:pPr>
              <w:pStyle w:val="TableText"/>
              <w:ind w:left="-106" w:right="-105"/>
              <w:rPr>
                <w:rFonts w:cs="Arial"/>
                <w:sz w:val="24"/>
                <w:szCs w:val="24"/>
              </w:rPr>
            </w:pPr>
            <w:r w:rsidRPr="00676097">
              <w:rPr>
                <w:rFonts w:cs="Arial"/>
                <w:sz w:val="24"/>
                <w:szCs w:val="24"/>
              </w:rPr>
              <w:t>11 - 19</w:t>
            </w:r>
          </w:p>
        </w:tc>
        <w:tc>
          <w:tcPr>
            <w:tcW w:w="593" w:type="pct"/>
            <w:tcBorders>
              <w:top w:val="single" w:sz="2" w:space="0" w:color="auto"/>
              <w:left w:val="single" w:sz="2" w:space="0" w:color="auto"/>
              <w:bottom w:val="single" w:sz="2" w:space="0" w:color="auto"/>
              <w:right w:val="single" w:sz="2" w:space="0" w:color="auto"/>
            </w:tcBorders>
            <w:vAlign w:val="center"/>
          </w:tcPr>
          <w:p w14:paraId="3EFAFC49" w14:textId="77777777" w:rsidR="0069012A" w:rsidRPr="00676097" w:rsidRDefault="0069012A" w:rsidP="00315F9D">
            <w:pPr>
              <w:pStyle w:val="TableText"/>
              <w:ind w:left="-106" w:right="-113"/>
              <w:rPr>
                <w:rFonts w:cs="Arial"/>
                <w:sz w:val="24"/>
                <w:szCs w:val="24"/>
              </w:rPr>
            </w:pPr>
            <w:r w:rsidRPr="00676097">
              <w:rPr>
                <w:rFonts w:cs="Arial"/>
                <w:sz w:val="24"/>
                <w:szCs w:val="24"/>
              </w:rPr>
              <w:t>10 - 18</w:t>
            </w:r>
          </w:p>
        </w:tc>
        <w:tc>
          <w:tcPr>
            <w:tcW w:w="790" w:type="pct"/>
            <w:tcBorders>
              <w:top w:val="single" w:sz="2" w:space="0" w:color="auto"/>
              <w:left w:val="single" w:sz="2" w:space="0" w:color="auto"/>
              <w:bottom w:val="single" w:sz="2" w:space="0" w:color="auto"/>
              <w:right w:val="single" w:sz="2" w:space="0" w:color="auto"/>
            </w:tcBorders>
            <w:vAlign w:val="center"/>
          </w:tcPr>
          <w:p w14:paraId="3DAD578F" w14:textId="77777777" w:rsidR="0069012A" w:rsidRPr="00676097" w:rsidRDefault="0069012A" w:rsidP="00315F9D">
            <w:pPr>
              <w:pStyle w:val="TableText"/>
              <w:ind w:left="-106" w:right="-113"/>
              <w:rPr>
                <w:rFonts w:cs="Arial"/>
                <w:sz w:val="24"/>
                <w:szCs w:val="24"/>
              </w:rPr>
            </w:pPr>
            <w:r w:rsidRPr="00676097">
              <w:rPr>
                <w:rFonts w:cs="Arial"/>
                <w:sz w:val="24"/>
                <w:szCs w:val="24"/>
              </w:rPr>
              <w:t>11 - 19</w:t>
            </w:r>
          </w:p>
        </w:tc>
        <w:tc>
          <w:tcPr>
            <w:tcW w:w="856" w:type="pct"/>
            <w:tcBorders>
              <w:top w:val="single" w:sz="2" w:space="0" w:color="auto"/>
              <w:left w:val="single" w:sz="2" w:space="0" w:color="auto"/>
              <w:bottom w:val="single" w:sz="2" w:space="0" w:color="auto"/>
              <w:right w:val="single" w:sz="2" w:space="0" w:color="auto"/>
            </w:tcBorders>
            <w:vAlign w:val="center"/>
          </w:tcPr>
          <w:p w14:paraId="3E04D706" w14:textId="77777777" w:rsidR="0069012A" w:rsidRPr="00676097" w:rsidRDefault="0069012A" w:rsidP="00315F9D">
            <w:pPr>
              <w:pStyle w:val="TableText"/>
              <w:rPr>
                <w:rFonts w:cs="Arial"/>
                <w:sz w:val="24"/>
                <w:szCs w:val="24"/>
              </w:rPr>
            </w:pPr>
            <w:r w:rsidRPr="00676097">
              <w:rPr>
                <w:rFonts w:cs="Arial"/>
                <w:sz w:val="24"/>
                <w:szCs w:val="24"/>
              </w:rPr>
              <w:t>8 - 16</w:t>
            </w:r>
          </w:p>
        </w:tc>
        <w:tc>
          <w:tcPr>
            <w:tcW w:w="721" w:type="pct"/>
            <w:tcBorders>
              <w:top w:val="single" w:sz="2" w:space="0" w:color="auto"/>
              <w:left w:val="single" w:sz="2" w:space="0" w:color="auto"/>
              <w:bottom w:val="single" w:sz="2" w:space="0" w:color="auto"/>
              <w:right w:val="single" w:sz="2" w:space="0" w:color="auto"/>
            </w:tcBorders>
            <w:vAlign w:val="center"/>
          </w:tcPr>
          <w:p w14:paraId="5AB9E55C" w14:textId="77777777" w:rsidR="0069012A" w:rsidRPr="00676097" w:rsidRDefault="0069012A" w:rsidP="00315F9D">
            <w:pPr>
              <w:pStyle w:val="TableText"/>
              <w:rPr>
                <w:rFonts w:cs="Arial"/>
                <w:sz w:val="24"/>
                <w:szCs w:val="24"/>
              </w:rPr>
            </w:pPr>
            <w:r w:rsidRPr="00676097">
              <w:rPr>
                <w:rFonts w:cs="Arial"/>
                <w:sz w:val="24"/>
                <w:szCs w:val="24"/>
              </w:rPr>
              <w:t>9 - 17</w:t>
            </w:r>
          </w:p>
        </w:tc>
      </w:tr>
      <w:tr w:rsidR="0069012A" w:rsidRPr="00676097" w14:paraId="76CEF005" w14:textId="77777777" w:rsidTr="000044CC">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3C2449B6" w14:textId="77777777" w:rsidR="0069012A" w:rsidRPr="00676097" w:rsidRDefault="0069012A" w:rsidP="00315F9D">
            <w:pPr>
              <w:pStyle w:val="TableText"/>
              <w:ind w:left="-113" w:right="-135"/>
              <w:rPr>
                <w:rFonts w:cs="Arial"/>
                <w:sz w:val="24"/>
                <w:szCs w:val="24"/>
              </w:rPr>
            </w:pPr>
            <w:r w:rsidRPr="00676097">
              <w:rPr>
                <w:rFonts w:cs="Arial"/>
                <w:sz w:val="24"/>
                <w:szCs w:val="24"/>
              </w:rPr>
              <w:t>No. 200</w:t>
            </w:r>
          </w:p>
        </w:tc>
        <w:tc>
          <w:tcPr>
            <w:tcW w:w="743" w:type="pct"/>
            <w:tcBorders>
              <w:top w:val="single" w:sz="2" w:space="0" w:color="auto"/>
              <w:left w:val="single" w:sz="2" w:space="0" w:color="auto"/>
              <w:bottom w:val="single" w:sz="2" w:space="0" w:color="auto"/>
              <w:right w:val="single" w:sz="2" w:space="0" w:color="auto"/>
            </w:tcBorders>
            <w:vAlign w:val="center"/>
          </w:tcPr>
          <w:p w14:paraId="572CA6AE" w14:textId="77777777" w:rsidR="0069012A" w:rsidRPr="00676097" w:rsidRDefault="0069012A" w:rsidP="00315F9D">
            <w:pPr>
              <w:pStyle w:val="TableText"/>
              <w:ind w:left="-83" w:right="-82"/>
              <w:rPr>
                <w:rFonts w:cs="Arial"/>
                <w:sz w:val="24"/>
                <w:szCs w:val="24"/>
              </w:rPr>
            </w:pPr>
            <w:r w:rsidRPr="00676097">
              <w:rPr>
                <w:rFonts w:cs="Arial"/>
                <w:sz w:val="24"/>
                <w:szCs w:val="24"/>
              </w:rPr>
              <w:t>1.5 - 4.5</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670339B3" w14:textId="77777777" w:rsidR="0069012A" w:rsidRPr="00676097" w:rsidRDefault="0069012A" w:rsidP="00315F9D">
            <w:pPr>
              <w:pStyle w:val="TableText"/>
              <w:ind w:left="-106" w:right="-105"/>
              <w:rPr>
                <w:rFonts w:cs="Arial"/>
                <w:sz w:val="24"/>
                <w:szCs w:val="24"/>
              </w:rPr>
            </w:pPr>
            <w:r w:rsidRPr="00676097">
              <w:rPr>
                <w:rFonts w:cs="Arial"/>
                <w:sz w:val="24"/>
                <w:szCs w:val="24"/>
              </w:rPr>
              <w:t>2.5 - 6.0</w:t>
            </w:r>
          </w:p>
        </w:tc>
        <w:tc>
          <w:tcPr>
            <w:tcW w:w="593" w:type="pct"/>
            <w:tcBorders>
              <w:top w:val="single" w:sz="2" w:space="0" w:color="auto"/>
              <w:left w:val="single" w:sz="2" w:space="0" w:color="auto"/>
              <w:bottom w:val="single" w:sz="2" w:space="0" w:color="auto"/>
              <w:right w:val="single" w:sz="2" w:space="0" w:color="auto"/>
            </w:tcBorders>
            <w:vAlign w:val="center"/>
          </w:tcPr>
          <w:p w14:paraId="01C975BA" w14:textId="77777777" w:rsidR="0069012A" w:rsidRPr="00676097" w:rsidRDefault="0069012A" w:rsidP="00315F9D">
            <w:pPr>
              <w:pStyle w:val="TableText"/>
              <w:ind w:left="-106" w:right="-113"/>
              <w:rPr>
                <w:rFonts w:cs="Arial"/>
                <w:sz w:val="24"/>
                <w:szCs w:val="24"/>
              </w:rPr>
            </w:pPr>
            <w:r w:rsidRPr="00676097">
              <w:rPr>
                <w:rFonts w:cs="Arial"/>
                <w:sz w:val="24"/>
                <w:szCs w:val="24"/>
              </w:rPr>
              <w:t>1.5 - 4.5</w:t>
            </w:r>
          </w:p>
        </w:tc>
        <w:tc>
          <w:tcPr>
            <w:tcW w:w="790" w:type="pct"/>
            <w:tcBorders>
              <w:top w:val="single" w:sz="2" w:space="0" w:color="auto"/>
              <w:left w:val="single" w:sz="2" w:space="0" w:color="auto"/>
              <w:bottom w:val="single" w:sz="2" w:space="0" w:color="auto"/>
              <w:right w:val="single" w:sz="2" w:space="0" w:color="auto"/>
            </w:tcBorders>
            <w:vAlign w:val="center"/>
          </w:tcPr>
          <w:p w14:paraId="28B6110D" w14:textId="77777777" w:rsidR="0069012A" w:rsidRPr="00676097" w:rsidRDefault="0069012A" w:rsidP="00315F9D">
            <w:pPr>
              <w:pStyle w:val="TableText"/>
              <w:ind w:left="-106" w:right="-113"/>
              <w:rPr>
                <w:rFonts w:cs="Arial"/>
                <w:sz w:val="24"/>
                <w:szCs w:val="24"/>
              </w:rPr>
            </w:pPr>
            <w:r w:rsidRPr="00676097">
              <w:rPr>
                <w:rFonts w:cs="Arial"/>
                <w:sz w:val="24"/>
                <w:szCs w:val="24"/>
              </w:rPr>
              <w:t>2.5 - 6.0</w:t>
            </w:r>
          </w:p>
        </w:tc>
        <w:tc>
          <w:tcPr>
            <w:tcW w:w="856" w:type="pct"/>
            <w:tcBorders>
              <w:top w:val="single" w:sz="2" w:space="0" w:color="auto"/>
              <w:left w:val="single" w:sz="2" w:space="0" w:color="auto"/>
              <w:bottom w:val="single" w:sz="2" w:space="0" w:color="auto"/>
              <w:right w:val="single" w:sz="2" w:space="0" w:color="auto"/>
            </w:tcBorders>
            <w:vAlign w:val="center"/>
          </w:tcPr>
          <w:p w14:paraId="6BB8E734" w14:textId="77777777" w:rsidR="0069012A" w:rsidRPr="00676097" w:rsidRDefault="0069012A" w:rsidP="00315F9D">
            <w:pPr>
              <w:pStyle w:val="TableText"/>
              <w:rPr>
                <w:rFonts w:cs="Arial"/>
                <w:sz w:val="24"/>
                <w:szCs w:val="24"/>
              </w:rPr>
            </w:pPr>
            <w:r w:rsidRPr="00676097">
              <w:rPr>
                <w:rFonts w:cs="Arial"/>
                <w:sz w:val="24"/>
                <w:szCs w:val="24"/>
              </w:rPr>
              <w:t>1.5 - 3.5</w:t>
            </w:r>
          </w:p>
        </w:tc>
        <w:tc>
          <w:tcPr>
            <w:tcW w:w="721" w:type="pct"/>
            <w:tcBorders>
              <w:top w:val="single" w:sz="2" w:space="0" w:color="auto"/>
              <w:left w:val="single" w:sz="2" w:space="0" w:color="auto"/>
              <w:bottom w:val="single" w:sz="2" w:space="0" w:color="auto"/>
              <w:right w:val="single" w:sz="2" w:space="0" w:color="auto"/>
            </w:tcBorders>
            <w:vAlign w:val="center"/>
          </w:tcPr>
          <w:p w14:paraId="2F8AB1AC" w14:textId="77777777" w:rsidR="0069012A" w:rsidRPr="00676097" w:rsidRDefault="0069012A" w:rsidP="00315F9D">
            <w:pPr>
              <w:pStyle w:val="TableText"/>
              <w:rPr>
                <w:rFonts w:cs="Arial"/>
                <w:sz w:val="24"/>
                <w:szCs w:val="24"/>
              </w:rPr>
            </w:pPr>
            <w:r w:rsidRPr="00676097">
              <w:rPr>
                <w:rFonts w:cs="Arial"/>
                <w:sz w:val="24"/>
                <w:szCs w:val="24"/>
              </w:rPr>
              <w:t>2.5 - 5.0</w:t>
            </w:r>
          </w:p>
        </w:tc>
      </w:tr>
      <w:tr w:rsidR="0069012A" w:rsidRPr="00676097" w14:paraId="7D7E4AAF" w14:textId="77777777" w:rsidTr="000044CC">
        <w:trPr>
          <w:jc w:val="center"/>
        </w:trPr>
        <w:tc>
          <w:tcPr>
            <w:tcW w:w="5000" w:type="pct"/>
            <w:gridSpan w:val="8"/>
            <w:tcBorders>
              <w:top w:val="single" w:sz="2" w:space="0" w:color="auto"/>
              <w:left w:val="single" w:sz="2" w:space="0" w:color="auto"/>
              <w:bottom w:val="single" w:sz="2" w:space="0" w:color="auto"/>
              <w:right w:val="single" w:sz="2" w:space="0" w:color="auto"/>
            </w:tcBorders>
          </w:tcPr>
          <w:p w14:paraId="7BDAD62A" w14:textId="77777777" w:rsidR="0069012A" w:rsidRPr="00676097" w:rsidRDefault="0069012A" w:rsidP="00315F9D">
            <w:pPr>
              <w:rPr>
                <w:rFonts w:cs="Arial"/>
                <w:szCs w:val="24"/>
              </w:rPr>
            </w:pPr>
            <w:r w:rsidRPr="00676097">
              <w:rPr>
                <w:rFonts w:cs="Arial"/>
                <w:szCs w:val="24"/>
              </w:rPr>
              <w:t>Notes:</w:t>
            </w:r>
          </w:p>
          <w:p w14:paraId="15570E1C" w14:textId="77777777" w:rsidR="0069012A" w:rsidRPr="00676097" w:rsidRDefault="0069012A" w:rsidP="00315F9D">
            <w:pPr>
              <w:rPr>
                <w:rFonts w:cs="Arial"/>
                <w:szCs w:val="24"/>
              </w:rPr>
            </w:pPr>
          </w:p>
          <w:p w14:paraId="6B419D9D" w14:textId="77777777" w:rsidR="0069012A" w:rsidRPr="00676097" w:rsidRDefault="0069012A" w:rsidP="00315F9D">
            <w:pPr>
              <w:pStyle w:val="1Sub"/>
              <w:tabs>
                <w:tab w:val="clear" w:pos="1440"/>
                <w:tab w:val="left" w:pos="428"/>
              </w:tabs>
              <w:ind w:left="428" w:hanging="428"/>
              <w:rPr>
                <w:rFonts w:cs="Arial"/>
                <w:sz w:val="24"/>
                <w:szCs w:val="24"/>
              </w:rPr>
            </w:pPr>
            <w:r w:rsidRPr="00676097">
              <w:rPr>
                <w:rFonts w:cs="Arial"/>
                <w:sz w:val="24"/>
                <w:szCs w:val="24"/>
              </w:rPr>
              <w:t>If the average elevation of the project is above 3,500 feet, the index of retained strength shall be a minimum of 70 percent.</w:t>
            </w:r>
          </w:p>
          <w:p w14:paraId="4F48715E" w14:textId="77777777" w:rsidR="0069012A" w:rsidRPr="00676097" w:rsidRDefault="0069012A" w:rsidP="00315F9D">
            <w:pPr>
              <w:pStyle w:val="1Sub"/>
              <w:tabs>
                <w:tab w:val="clear" w:pos="1440"/>
                <w:tab w:val="left" w:pos="428"/>
              </w:tabs>
              <w:ind w:left="428" w:hanging="428"/>
              <w:rPr>
                <w:rFonts w:cs="Arial"/>
                <w:sz w:val="24"/>
                <w:szCs w:val="24"/>
              </w:rPr>
            </w:pPr>
            <w:r w:rsidRPr="00676097">
              <w:rPr>
                <w:rFonts w:cs="Arial"/>
                <w:sz w:val="24"/>
                <w:szCs w:val="24"/>
              </w:rPr>
              <w:t>For mixes without RAP, Arizona Test Method 815.  For mixes with RAP, Arizona Test Method 833.</w:t>
            </w:r>
          </w:p>
          <w:p w14:paraId="2931FB31" w14:textId="77777777" w:rsidR="0069012A" w:rsidRPr="00676097" w:rsidRDefault="0069012A" w:rsidP="00315F9D">
            <w:pPr>
              <w:pStyle w:val="1Sub"/>
              <w:tabs>
                <w:tab w:val="clear" w:pos="1440"/>
                <w:tab w:val="left" w:pos="428"/>
              </w:tabs>
              <w:spacing w:after="0"/>
              <w:ind w:left="428" w:hanging="428"/>
              <w:rPr>
                <w:rFonts w:cs="Arial"/>
                <w:sz w:val="24"/>
                <w:szCs w:val="24"/>
              </w:rPr>
            </w:pPr>
            <w:r w:rsidRPr="00676097">
              <w:rPr>
                <w:rFonts w:cs="Arial"/>
                <w:sz w:val="24"/>
                <w:szCs w:val="24"/>
              </w:rPr>
              <w:t>For mixes without RAP, Arizona Test Method 802 (as modified by Arizona Test Method 815).  For mixes with RAP, Arizona Test Method 802 (as modified by Arizona Test Method 833).</w:t>
            </w:r>
          </w:p>
        </w:tc>
      </w:tr>
    </w:tbl>
    <w:p w14:paraId="71040B24" w14:textId="77777777" w:rsidR="0069012A" w:rsidRDefault="0069012A" w:rsidP="0069012A">
      <w:pPr>
        <w:tabs>
          <w:tab w:val="left" w:pos="720"/>
          <w:tab w:val="left" w:pos="1267"/>
          <w:tab w:val="left" w:pos="1886"/>
          <w:tab w:val="left" w:pos="2434"/>
          <w:tab w:val="left" w:pos="2880"/>
        </w:tabs>
        <w:suppressAutoHyphens/>
        <w:spacing w:before="4" w:after="4"/>
        <w:rPr>
          <w:rFonts w:cs="Arial"/>
          <w:szCs w:val="24"/>
        </w:rPr>
      </w:pPr>
    </w:p>
    <w:p w14:paraId="68ABAC30" w14:textId="47A6D308" w:rsidR="0069012A" w:rsidRDefault="0069012A" w:rsidP="0069012A">
      <w:pPr>
        <w:tabs>
          <w:tab w:val="left" w:pos="720"/>
          <w:tab w:val="left" w:pos="1267"/>
          <w:tab w:val="left" w:pos="1886"/>
          <w:tab w:val="left" w:pos="2434"/>
          <w:tab w:val="left" w:pos="2880"/>
        </w:tabs>
        <w:suppressAutoHyphens/>
        <w:spacing w:before="4" w:after="4"/>
        <w:jc w:val="both"/>
        <w:rPr>
          <w:rFonts w:cs="Arial"/>
          <w:szCs w:val="24"/>
        </w:rPr>
      </w:pPr>
      <w:r w:rsidRPr="00DC03A6">
        <w:rPr>
          <w:rFonts w:cs="Arial"/>
          <w:szCs w:val="24"/>
        </w:rPr>
        <w:t>The ratio of the mix design composite gradation target for the No. 200 sieve including mineral admixture, to the effective asphalt content shall be within the range</w:t>
      </w:r>
      <w:r>
        <w:rPr>
          <w:rFonts w:cs="Arial"/>
          <w:szCs w:val="24"/>
        </w:rPr>
        <w:t xml:space="preserve"> </w:t>
      </w:r>
      <w:r w:rsidR="001B792D">
        <w:rPr>
          <w:rFonts w:cs="Arial"/>
          <w:szCs w:val="24"/>
        </w:rPr>
        <w:t>0.7 to 1.3</w:t>
      </w:r>
      <w:r>
        <w:rPr>
          <w:rFonts w:cs="Arial"/>
          <w:szCs w:val="24"/>
        </w:rPr>
        <w:t>.</w:t>
      </w:r>
    </w:p>
    <w:p w14:paraId="6540B9C0" w14:textId="77777777" w:rsidR="006B179A" w:rsidRPr="000D4203" w:rsidRDefault="006B179A" w:rsidP="0071682C">
      <w:pPr>
        <w:tabs>
          <w:tab w:val="left" w:pos="720"/>
          <w:tab w:val="left" w:pos="1267"/>
          <w:tab w:val="left" w:pos="1886"/>
          <w:tab w:val="left" w:pos="2434"/>
          <w:tab w:val="left" w:pos="2880"/>
        </w:tabs>
        <w:suppressAutoHyphens/>
        <w:spacing w:before="4" w:after="4"/>
        <w:rPr>
          <w:rFonts w:cs="Arial"/>
          <w:szCs w:val="24"/>
        </w:rPr>
      </w:pPr>
    </w:p>
    <w:p w14:paraId="7F22E3DF" w14:textId="77777777" w:rsidR="00F94F7C" w:rsidRPr="00AB0CF4" w:rsidRDefault="007C34E7" w:rsidP="00F94F7C">
      <w:pPr>
        <w:tabs>
          <w:tab w:val="left" w:pos="720"/>
          <w:tab w:val="left" w:pos="1267"/>
          <w:tab w:val="left" w:pos="1886"/>
          <w:tab w:val="left" w:pos="2434"/>
          <w:tab w:val="left" w:pos="2880"/>
        </w:tabs>
        <w:jc w:val="both"/>
        <w:rPr>
          <w:bCs/>
        </w:rPr>
      </w:pPr>
      <w:r>
        <w:rPr>
          <w:b/>
        </w:rPr>
        <w:t>416-</w:t>
      </w:r>
      <w:r w:rsidR="00F94F7C" w:rsidRPr="000D4203">
        <w:rPr>
          <w:b/>
        </w:rPr>
        <w:t>3</w:t>
      </w:r>
      <w:r w:rsidR="00F94F7C" w:rsidRPr="000D4203">
        <w:rPr>
          <w:b/>
        </w:rPr>
        <w:tab/>
      </w:r>
      <w:r w:rsidR="00F94F7C" w:rsidRPr="000D4203">
        <w:rPr>
          <w:b/>
        </w:rPr>
        <w:tab/>
      </w:r>
      <w:r w:rsidR="00F94F7C" w:rsidRPr="000D4203">
        <w:rPr>
          <w:b/>
        </w:rPr>
        <w:tab/>
        <w:t>Materials:</w:t>
      </w:r>
      <w:r w:rsidR="00AB0CF4">
        <w:rPr>
          <w:bCs/>
        </w:rPr>
        <w:t xml:space="preserve"> of the Standard Specifications is modified to add:</w:t>
      </w:r>
    </w:p>
    <w:p w14:paraId="788CDC24" w14:textId="77777777" w:rsidR="0012123C" w:rsidRPr="000D4203" w:rsidRDefault="0012123C" w:rsidP="0012123C">
      <w:pPr>
        <w:tabs>
          <w:tab w:val="left" w:pos="720"/>
          <w:tab w:val="left" w:pos="1267"/>
          <w:tab w:val="left" w:pos="1886"/>
          <w:tab w:val="left" w:pos="2434"/>
          <w:tab w:val="left" w:pos="2880"/>
        </w:tabs>
        <w:spacing w:line="240" w:lineRule="atLeast"/>
        <w:jc w:val="both"/>
      </w:pPr>
    </w:p>
    <w:p w14:paraId="4EE65447"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For comparative purposes, quantities shown in the bidding schedule have been calculated based on the following data:</w:t>
      </w:r>
    </w:p>
    <w:p w14:paraId="1A67F1E8" w14:textId="77777777" w:rsidR="00736BD6" w:rsidRPr="000D4203" w:rsidRDefault="00736BD6" w:rsidP="0012123C">
      <w:pPr>
        <w:tabs>
          <w:tab w:val="left" w:pos="720"/>
          <w:tab w:val="left" w:pos="1267"/>
          <w:tab w:val="left" w:pos="1886"/>
          <w:tab w:val="left" w:pos="2434"/>
          <w:tab w:val="left" w:pos="2880"/>
        </w:tabs>
        <w:spacing w:line="240" w:lineRule="atLeast"/>
        <w:jc w:val="both"/>
      </w:pPr>
    </w:p>
    <w:p w14:paraId="20B80429" w14:textId="77777777" w:rsidR="0012123C" w:rsidRPr="00442012" w:rsidRDefault="0012123C" w:rsidP="0012123C">
      <w:pPr>
        <w:tabs>
          <w:tab w:val="left" w:pos="720"/>
          <w:tab w:val="left" w:pos="1267"/>
          <w:tab w:val="left" w:pos="1886"/>
          <w:tab w:val="left" w:pos="2434"/>
          <w:tab w:val="left" w:pos="2880"/>
        </w:tabs>
        <w:spacing w:line="240" w:lineRule="atLeast"/>
        <w:jc w:val="center"/>
        <w:rPr>
          <w:b/>
          <w:i/>
          <w:color w:val="FF0000"/>
          <w:u w:val="single"/>
        </w:rPr>
      </w:pPr>
      <w:r w:rsidRPr="00442012">
        <w:rPr>
          <w:b/>
          <w:i/>
          <w:color w:val="FF0000"/>
          <w:u w:val="single"/>
        </w:rPr>
        <w:t>(In the following two tables, use only the columns called for in the</w:t>
      </w:r>
    </w:p>
    <w:p w14:paraId="4E84592F" w14:textId="77777777" w:rsidR="0012123C" w:rsidRPr="00442012" w:rsidRDefault="0012123C" w:rsidP="0012123C">
      <w:pPr>
        <w:tabs>
          <w:tab w:val="left" w:pos="720"/>
          <w:tab w:val="left" w:pos="1267"/>
          <w:tab w:val="left" w:pos="1886"/>
          <w:tab w:val="left" w:pos="2434"/>
          <w:tab w:val="left" w:pos="2880"/>
        </w:tabs>
        <w:spacing w:line="240" w:lineRule="atLeast"/>
        <w:jc w:val="center"/>
        <w:rPr>
          <w:b/>
          <w:i/>
          <w:color w:val="FF0000"/>
          <w:u w:val="single"/>
        </w:rPr>
      </w:pPr>
      <w:r w:rsidRPr="00442012">
        <w:rPr>
          <w:b/>
          <w:i/>
          <w:color w:val="FF0000"/>
          <w:u w:val="single"/>
        </w:rPr>
        <w:t xml:space="preserve">Materials Design Report;  exclude all of either table if no </w:t>
      </w:r>
    </w:p>
    <w:p w14:paraId="465E3412" w14:textId="77777777" w:rsidR="0012123C" w:rsidRPr="00442012" w:rsidRDefault="0012123C" w:rsidP="0012123C">
      <w:pPr>
        <w:tabs>
          <w:tab w:val="left" w:pos="720"/>
          <w:tab w:val="left" w:pos="1267"/>
          <w:tab w:val="left" w:pos="1886"/>
          <w:tab w:val="left" w:pos="2434"/>
          <w:tab w:val="left" w:pos="2880"/>
        </w:tabs>
        <w:spacing w:line="240" w:lineRule="atLeast"/>
        <w:jc w:val="center"/>
        <w:rPr>
          <w:b/>
          <w:i/>
          <w:color w:val="FF0000"/>
          <w:u w:val="single"/>
        </w:rPr>
      </w:pPr>
      <w:r w:rsidRPr="00442012">
        <w:rPr>
          <w:b/>
          <w:i/>
          <w:color w:val="FF0000"/>
          <w:u w:val="single"/>
        </w:rPr>
        <w:t>column is called for in the Materials Design Report.)</w:t>
      </w:r>
    </w:p>
    <w:p w14:paraId="270061C5" w14:textId="77777777" w:rsidR="0012123C" w:rsidRPr="00442012" w:rsidRDefault="0012123C" w:rsidP="0012123C">
      <w:pPr>
        <w:tabs>
          <w:tab w:val="left" w:pos="720"/>
          <w:tab w:val="left" w:pos="1267"/>
          <w:tab w:val="left" w:pos="1886"/>
          <w:tab w:val="left" w:pos="2434"/>
          <w:tab w:val="left" w:pos="2880"/>
        </w:tabs>
        <w:spacing w:line="240" w:lineRule="atLeast"/>
        <w:jc w:val="both"/>
        <w:rPr>
          <w:color w:val="FF0000"/>
        </w:rPr>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12123C" w:rsidRPr="000D4203" w14:paraId="2854440D" w14:textId="77777777" w:rsidTr="0012123C">
        <w:trPr>
          <w:cantSplit/>
        </w:trPr>
        <w:tc>
          <w:tcPr>
            <w:tcW w:w="3096" w:type="dxa"/>
          </w:tcPr>
          <w:p w14:paraId="54B38421"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Standard Mixes</w:t>
            </w:r>
          </w:p>
        </w:tc>
        <w:tc>
          <w:tcPr>
            <w:tcW w:w="1886" w:type="dxa"/>
          </w:tcPr>
          <w:p w14:paraId="05E0BD5C"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1/2” Mix</w:t>
            </w:r>
          </w:p>
        </w:tc>
        <w:tc>
          <w:tcPr>
            <w:tcW w:w="1886" w:type="dxa"/>
          </w:tcPr>
          <w:p w14:paraId="19CD1DF5"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3/4” Mix</w:t>
            </w:r>
          </w:p>
        </w:tc>
        <w:tc>
          <w:tcPr>
            <w:tcW w:w="1886" w:type="dxa"/>
          </w:tcPr>
          <w:p w14:paraId="6D0307EF"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Base Mix</w:t>
            </w:r>
          </w:p>
        </w:tc>
      </w:tr>
      <w:tr w:rsidR="0012123C" w:rsidRPr="000D4203" w14:paraId="019980CC" w14:textId="77777777" w:rsidTr="0012123C">
        <w:trPr>
          <w:cantSplit/>
        </w:trPr>
        <w:tc>
          <w:tcPr>
            <w:tcW w:w="3096" w:type="dxa"/>
          </w:tcPr>
          <w:p w14:paraId="43C373AD" w14:textId="77777777" w:rsidR="0012123C" w:rsidRPr="000D4203" w:rsidRDefault="0012123C" w:rsidP="0012123C">
            <w:pPr>
              <w:tabs>
                <w:tab w:val="left" w:pos="180"/>
                <w:tab w:val="left" w:pos="720"/>
                <w:tab w:val="left" w:pos="1267"/>
                <w:tab w:val="left" w:pos="1886"/>
                <w:tab w:val="left" w:pos="2434"/>
                <w:tab w:val="left" w:pos="2880"/>
              </w:tabs>
              <w:spacing w:line="240" w:lineRule="atLeast"/>
              <w:ind w:left="180" w:hanging="180"/>
            </w:pPr>
            <w:r w:rsidRPr="000D4203">
              <w:t>Unit Weight</w:t>
            </w:r>
            <w:r w:rsidR="00A03D94" w:rsidRPr="000D4203">
              <w:t>,</w:t>
            </w:r>
            <w:r w:rsidRPr="000D4203">
              <w:t xml:space="preserve"> (lb./cu. ft.)</w:t>
            </w:r>
          </w:p>
        </w:tc>
        <w:tc>
          <w:tcPr>
            <w:tcW w:w="1886" w:type="dxa"/>
          </w:tcPr>
          <w:p w14:paraId="3C397C3B"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247FE8">
              <w:rPr>
                <w:bCs/>
                <w:color w:val="FF0000"/>
              </w:rPr>
              <w:t>XXX</w:t>
            </w:r>
          </w:p>
        </w:tc>
        <w:tc>
          <w:tcPr>
            <w:tcW w:w="1886" w:type="dxa"/>
          </w:tcPr>
          <w:p w14:paraId="045FA8BF"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c>
          <w:tcPr>
            <w:tcW w:w="1886" w:type="dxa"/>
          </w:tcPr>
          <w:p w14:paraId="64D95B89"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r>
      <w:tr w:rsidR="0012123C" w:rsidRPr="000D4203" w14:paraId="08113625" w14:textId="77777777" w:rsidTr="0012123C">
        <w:trPr>
          <w:cantSplit/>
        </w:trPr>
        <w:tc>
          <w:tcPr>
            <w:tcW w:w="3096" w:type="dxa"/>
          </w:tcPr>
          <w:p w14:paraId="78EEC668"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Asphalt Cement, %</w:t>
            </w:r>
          </w:p>
        </w:tc>
        <w:tc>
          <w:tcPr>
            <w:tcW w:w="1886" w:type="dxa"/>
          </w:tcPr>
          <w:p w14:paraId="7B3E7BBD"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247FE8">
              <w:rPr>
                <w:bCs/>
                <w:color w:val="FF0000"/>
              </w:rPr>
              <w:t>X.X</w:t>
            </w:r>
          </w:p>
        </w:tc>
        <w:tc>
          <w:tcPr>
            <w:tcW w:w="1886" w:type="dxa"/>
          </w:tcPr>
          <w:p w14:paraId="271E060F"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c>
          <w:tcPr>
            <w:tcW w:w="1886" w:type="dxa"/>
          </w:tcPr>
          <w:p w14:paraId="45DB45CA"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r>
      <w:tr w:rsidR="0012123C" w:rsidRPr="000D4203" w14:paraId="0BFEFB42" w14:textId="77777777" w:rsidTr="0012123C">
        <w:trPr>
          <w:cantSplit/>
        </w:trPr>
        <w:tc>
          <w:tcPr>
            <w:tcW w:w="3096" w:type="dxa"/>
          </w:tcPr>
          <w:p w14:paraId="1756E22A"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Mineral Admixture, %</w:t>
            </w:r>
          </w:p>
        </w:tc>
        <w:tc>
          <w:tcPr>
            <w:tcW w:w="1886" w:type="dxa"/>
          </w:tcPr>
          <w:p w14:paraId="7B2F2BFD"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5BB774BB"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28061276"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r>
    </w:tbl>
    <w:p w14:paraId="4FF9C3E7" w14:textId="77777777" w:rsidR="0012123C" w:rsidRPr="000D4203" w:rsidRDefault="0012123C" w:rsidP="0012123C">
      <w:pPr>
        <w:tabs>
          <w:tab w:val="left" w:pos="720"/>
          <w:tab w:val="left" w:pos="1267"/>
          <w:tab w:val="left" w:pos="1886"/>
          <w:tab w:val="left" w:pos="2434"/>
          <w:tab w:val="left" w:pos="2880"/>
        </w:tabs>
        <w:spacing w:line="240" w:lineRule="atLeast"/>
        <w:jc w:val="both"/>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12123C" w:rsidRPr="000D4203" w14:paraId="0E98FB94" w14:textId="77777777" w:rsidTr="0012123C">
        <w:trPr>
          <w:cantSplit/>
        </w:trPr>
        <w:tc>
          <w:tcPr>
            <w:tcW w:w="3096" w:type="dxa"/>
          </w:tcPr>
          <w:p w14:paraId="3BDD6636"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Special Mixes</w:t>
            </w:r>
          </w:p>
        </w:tc>
        <w:tc>
          <w:tcPr>
            <w:tcW w:w="1886" w:type="dxa"/>
          </w:tcPr>
          <w:p w14:paraId="37A6F1AC"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1/2” Mix</w:t>
            </w:r>
          </w:p>
        </w:tc>
        <w:tc>
          <w:tcPr>
            <w:tcW w:w="1886" w:type="dxa"/>
          </w:tcPr>
          <w:p w14:paraId="1A9214F9"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3/4” Mix</w:t>
            </w:r>
          </w:p>
        </w:tc>
        <w:tc>
          <w:tcPr>
            <w:tcW w:w="1886" w:type="dxa"/>
          </w:tcPr>
          <w:p w14:paraId="713B64DA" w14:textId="77777777" w:rsidR="0012123C" w:rsidRPr="000D4203" w:rsidRDefault="0012123C" w:rsidP="0012123C">
            <w:pPr>
              <w:tabs>
                <w:tab w:val="left" w:pos="720"/>
                <w:tab w:val="left" w:pos="1267"/>
                <w:tab w:val="left" w:pos="1886"/>
                <w:tab w:val="left" w:pos="2434"/>
                <w:tab w:val="left" w:pos="2880"/>
              </w:tabs>
              <w:spacing w:line="240" w:lineRule="atLeast"/>
              <w:jc w:val="center"/>
              <w:rPr>
                <w:b/>
              </w:rPr>
            </w:pPr>
            <w:r w:rsidRPr="000D4203">
              <w:rPr>
                <w:b/>
              </w:rPr>
              <w:t>Base Mix</w:t>
            </w:r>
          </w:p>
        </w:tc>
      </w:tr>
      <w:tr w:rsidR="0012123C" w:rsidRPr="000D4203" w14:paraId="4D83FA35" w14:textId="77777777" w:rsidTr="0012123C">
        <w:trPr>
          <w:cantSplit/>
        </w:trPr>
        <w:tc>
          <w:tcPr>
            <w:tcW w:w="3096" w:type="dxa"/>
          </w:tcPr>
          <w:p w14:paraId="1DF82453" w14:textId="77777777" w:rsidR="0012123C" w:rsidRPr="000D4203" w:rsidRDefault="0012123C" w:rsidP="0012123C">
            <w:pPr>
              <w:tabs>
                <w:tab w:val="left" w:pos="180"/>
                <w:tab w:val="left" w:pos="720"/>
                <w:tab w:val="left" w:pos="1267"/>
                <w:tab w:val="left" w:pos="1886"/>
                <w:tab w:val="left" w:pos="2434"/>
                <w:tab w:val="left" w:pos="2880"/>
              </w:tabs>
              <w:spacing w:line="240" w:lineRule="atLeast"/>
              <w:ind w:left="180" w:hanging="180"/>
            </w:pPr>
            <w:r w:rsidRPr="000D4203">
              <w:t>Unit Weight</w:t>
            </w:r>
            <w:r w:rsidR="00A03D94" w:rsidRPr="000D4203">
              <w:t>,</w:t>
            </w:r>
            <w:r w:rsidRPr="000D4203">
              <w:t xml:space="preserve"> (lb./cu. ft.)</w:t>
            </w:r>
          </w:p>
        </w:tc>
        <w:tc>
          <w:tcPr>
            <w:tcW w:w="1886" w:type="dxa"/>
          </w:tcPr>
          <w:p w14:paraId="53964989"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c>
          <w:tcPr>
            <w:tcW w:w="1886" w:type="dxa"/>
          </w:tcPr>
          <w:p w14:paraId="478FEE40"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c>
          <w:tcPr>
            <w:tcW w:w="1886" w:type="dxa"/>
          </w:tcPr>
          <w:p w14:paraId="77B3F326"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XXX</w:t>
            </w:r>
          </w:p>
        </w:tc>
      </w:tr>
      <w:tr w:rsidR="0012123C" w:rsidRPr="000D4203" w14:paraId="59C7F9BA" w14:textId="77777777" w:rsidTr="0012123C">
        <w:trPr>
          <w:cantSplit/>
        </w:trPr>
        <w:tc>
          <w:tcPr>
            <w:tcW w:w="3096" w:type="dxa"/>
          </w:tcPr>
          <w:p w14:paraId="5B229167"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Asphalt Cement, %</w:t>
            </w:r>
          </w:p>
        </w:tc>
        <w:tc>
          <w:tcPr>
            <w:tcW w:w="1886" w:type="dxa"/>
          </w:tcPr>
          <w:p w14:paraId="58310790"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c>
          <w:tcPr>
            <w:tcW w:w="1886" w:type="dxa"/>
          </w:tcPr>
          <w:p w14:paraId="6BFC15C6"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c>
          <w:tcPr>
            <w:tcW w:w="1886" w:type="dxa"/>
          </w:tcPr>
          <w:p w14:paraId="40DC2D70" w14:textId="77777777" w:rsidR="0012123C" w:rsidRPr="00247FE8" w:rsidRDefault="0012123C" w:rsidP="0012123C">
            <w:pPr>
              <w:tabs>
                <w:tab w:val="left" w:pos="720"/>
                <w:tab w:val="left" w:pos="1267"/>
                <w:tab w:val="left" w:pos="1886"/>
                <w:tab w:val="left" w:pos="2434"/>
                <w:tab w:val="left" w:pos="2880"/>
              </w:tabs>
              <w:spacing w:line="240" w:lineRule="atLeast"/>
              <w:jc w:val="center"/>
              <w:rPr>
                <w:bCs/>
                <w:color w:val="FF0000"/>
              </w:rPr>
            </w:pPr>
            <w:r w:rsidRPr="00247FE8">
              <w:rPr>
                <w:bCs/>
                <w:color w:val="FF0000"/>
              </w:rPr>
              <w:t>X.X</w:t>
            </w:r>
          </w:p>
        </w:tc>
      </w:tr>
      <w:tr w:rsidR="0012123C" w:rsidRPr="000D4203" w14:paraId="4B62AF3B" w14:textId="77777777" w:rsidTr="0012123C">
        <w:trPr>
          <w:cantSplit/>
        </w:trPr>
        <w:tc>
          <w:tcPr>
            <w:tcW w:w="3096" w:type="dxa"/>
          </w:tcPr>
          <w:p w14:paraId="67C43ED1" w14:textId="77777777" w:rsidR="0012123C" w:rsidRPr="000D4203" w:rsidRDefault="0012123C" w:rsidP="0012123C">
            <w:pPr>
              <w:tabs>
                <w:tab w:val="left" w:pos="720"/>
                <w:tab w:val="left" w:pos="1267"/>
                <w:tab w:val="left" w:pos="1886"/>
                <w:tab w:val="left" w:pos="2434"/>
                <w:tab w:val="left" w:pos="2880"/>
              </w:tabs>
              <w:spacing w:line="240" w:lineRule="atLeast"/>
              <w:jc w:val="both"/>
            </w:pPr>
            <w:r w:rsidRPr="000D4203">
              <w:t>Mineral Admixture, %</w:t>
            </w:r>
          </w:p>
        </w:tc>
        <w:tc>
          <w:tcPr>
            <w:tcW w:w="1886" w:type="dxa"/>
          </w:tcPr>
          <w:p w14:paraId="6EAAC77E"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28B4185F"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c>
          <w:tcPr>
            <w:tcW w:w="1886" w:type="dxa"/>
          </w:tcPr>
          <w:p w14:paraId="2017C80F" w14:textId="77777777" w:rsidR="0012123C" w:rsidRPr="000D4203" w:rsidRDefault="0012123C" w:rsidP="0012123C">
            <w:pPr>
              <w:tabs>
                <w:tab w:val="left" w:pos="720"/>
                <w:tab w:val="left" w:pos="1267"/>
                <w:tab w:val="left" w:pos="1886"/>
                <w:tab w:val="left" w:pos="2434"/>
                <w:tab w:val="left" w:pos="2880"/>
              </w:tabs>
              <w:spacing w:line="240" w:lineRule="atLeast"/>
              <w:jc w:val="center"/>
            </w:pPr>
            <w:r w:rsidRPr="000D4203">
              <w:t xml:space="preserve">1.0 </w:t>
            </w:r>
          </w:p>
        </w:tc>
      </w:tr>
    </w:tbl>
    <w:p w14:paraId="23E944B9" w14:textId="77777777" w:rsidR="0012123C" w:rsidRPr="000D4203" w:rsidRDefault="0012123C" w:rsidP="0012123C">
      <w:pPr>
        <w:tabs>
          <w:tab w:val="left" w:pos="720"/>
          <w:tab w:val="left" w:pos="1267"/>
          <w:tab w:val="left" w:pos="1886"/>
          <w:tab w:val="left" w:pos="2434"/>
          <w:tab w:val="left" w:pos="2880"/>
        </w:tabs>
        <w:spacing w:line="240" w:lineRule="atLeast"/>
        <w:jc w:val="both"/>
      </w:pPr>
    </w:p>
    <w:p w14:paraId="00745F7F" w14:textId="5170B977" w:rsidR="00F94F7C" w:rsidRPr="008908D1" w:rsidRDefault="007C34E7" w:rsidP="00257E82">
      <w:pPr>
        <w:tabs>
          <w:tab w:val="left" w:pos="720"/>
          <w:tab w:val="left" w:pos="1267"/>
          <w:tab w:val="left" w:pos="1886"/>
          <w:tab w:val="left" w:pos="2434"/>
          <w:tab w:val="left" w:pos="2880"/>
        </w:tabs>
        <w:ind w:left="1890" w:hanging="1890"/>
        <w:jc w:val="both"/>
        <w:rPr>
          <w:bCs/>
        </w:rPr>
      </w:pPr>
      <w:r>
        <w:rPr>
          <w:b/>
        </w:rPr>
        <w:t>416-</w:t>
      </w:r>
      <w:r w:rsidR="00F94F7C" w:rsidRPr="000D4203">
        <w:rPr>
          <w:b/>
        </w:rPr>
        <w:t>3.03</w:t>
      </w:r>
      <w:r w:rsidR="00882017">
        <w:rPr>
          <w:b/>
        </w:rPr>
        <w:t xml:space="preserve"> </w:t>
      </w:r>
      <w:r w:rsidR="008908D1">
        <w:rPr>
          <w:b/>
        </w:rPr>
        <w:t>(B)</w:t>
      </w:r>
      <w:r w:rsidR="00F94F7C" w:rsidRPr="000D4203">
        <w:rPr>
          <w:b/>
        </w:rPr>
        <w:tab/>
      </w:r>
      <w:r w:rsidR="008908D1">
        <w:rPr>
          <w:b/>
        </w:rPr>
        <w:t xml:space="preserve">Virgin </w:t>
      </w:r>
      <w:r w:rsidR="00F94F7C" w:rsidRPr="000D4203">
        <w:rPr>
          <w:b/>
        </w:rPr>
        <w:t>Bituminous Material:</w:t>
      </w:r>
      <w:r w:rsidR="008908D1">
        <w:rPr>
          <w:b/>
        </w:rPr>
        <w:t xml:space="preserve"> </w:t>
      </w:r>
      <w:r w:rsidR="008908D1">
        <w:rPr>
          <w:bCs/>
        </w:rPr>
        <w:t>the first paragraph of the Standard Specifications is revised to read:</w:t>
      </w:r>
    </w:p>
    <w:p w14:paraId="0B80376C" w14:textId="77777777" w:rsidR="006B6143" w:rsidRPr="000D4203" w:rsidRDefault="006B6143" w:rsidP="00257E82">
      <w:pPr>
        <w:tabs>
          <w:tab w:val="left" w:pos="720"/>
          <w:tab w:val="left" w:pos="1267"/>
          <w:tab w:val="left" w:pos="1886"/>
          <w:tab w:val="left" w:pos="2434"/>
          <w:tab w:val="left" w:pos="2880"/>
        </w:tabs>
        <w:jc w:val="both"/>
      </w:pPr>
    </w:p>
    <w:p w14:paraId="200DD8D7" w14:textId="77777777" w:rsidR="009C4460" w:rsidRDefault="00BC2206" w:rsidP="007A49D8">
      <w:pPr>
        <w:tabs>
          <w:tab w:val="left" w:pos="720"/>
          <w:tab w:val="left" w:pos="1267"/>
          <w:tab w:val="left" w:pos="1886"/>
          <w:tab w:val="left" w:pos="2434"/>
          <w:tab w:val="left" w:pos="2880"/>
        </w:tabs>
        <w:spacing w:line="240" w:lineRule="atLeast"/>
        <w:jc w:val="both"/>
      </w:pPr>
      <w:bookmarkStart w:id="0" w:name="_Hlk47929479"/>
      <w:r w:rsidRPr="000D4203">
        <w:t xml:space="preserve">Virgin asphalt </w:t>
      </w:r>
      <w:r w:rsidR="009C4460" w:rsidRPr="000D4203">
        <w:t xml:space="preserve">cement shall be </w:t>
      </w:r>
      <w:r w:rsidRPr="000D4203">
        <w:t>a performance grade (PG) asphalt binder</w:t>
      </w:r>
      <w:r w:rsidR="000C4EDF" w:rsidRPr="000D4203">
        <w:t>,</w:t>
      </w:r>
      <w:r w:rsidRPr="000D4203">
        <w:t xml:space="preserve"> conforming </w:t>
      </w:r>
      <w:r w:rsidR="009C4460" w:rsidRPr="000D4203">
        <w:t>to the requirements of Section 1005.</w:t>
      </w:r>
      <w:r w:rsidRPr="000D4203">
        <w:t xml:space="preserve">  </w:t>
      </w:r>
      <w:r w:rsidR="00B700FE" w:rsidRPr="000D4203">
        <w:t xml:space="preserve">The </w:t>
      </w:r>
      <w:r w:rsidR="00B700FE" w:rsidRPr="00B71612">
        <w:t xml:space="preserve">type of virgin asphalt binder shall be PG </w:t>
      </w:r>
      <w:r w:rsidR="00B700FE" w:rsidRPr="00247FE8">
        <w:rPr>
          <w:bCs/>
          <w:color w:val="FF0000"/>
        </w:rPr>
        <w:t>XXXXX</w:t>
      </w:r>
      <w:r w:rsidR="00B700FE" w:rsidRPr="00B71612">
        <w:t xml:space="preserve"> or, if RAP is used in the mixture, </w:t>
      </w:r>
      <w:r w:rsidR="00F212B9" w:rsidRPr="00B71612">
        <w:t xml:space="preserve">the virgin asphalt binder </w:t>
      </w:r>
      <w:r w:rsidR="00B700FE" w:rsidRPr="00B71612">
        <w:t>shall be as required to meet the blending requirements in Subsection</w:t>
      </w:r>
      <w:r w:rsidR="006A20C9" w:rsidRPr="00B71612">
        <w:t xml:space="preserve"> 416</w:t>
      </w:r>
      <w:r w:rsidR="00BF4636">
        <w:t>-</w:t>
      </w:r>
      <w:r w:rsidR="006A20C9" w:rsidRPr="000D4203">
        <w:t>3.03(C) and Arizona Test Method 8</w:t>
      </w:r>
      <w:r w:rsidR="00A9204B" w:rsidRPr="000D4203">
        <w:t>33</w:t>
      </w:r>
      <w:r w:rsidR="006A20C9" w:rsidRPr="000D4203">
        <w:t>.</w:t>
      </w:r>
    </w:p>
    <w:p w14:paraId="132CAE35" w14:textId="77777777" w:rsidR="005E5484" w:rsidRDefault="005E5484" w:rsidP="007A49D8">
      <w:pPr>
        <w:tabs>
          <w:tab w:val="left" w:pos="720"/>
          <w:tab w:val="left" w:pos="1267"/>
          <w:tab w:val="left" w:pos="1886"/>
          <w:tab w:val="left" w:pos="2434"/>
          <w:tab w:val="left" w:pos="2880"/>
        </w:tabs>
        <w:spacing w:line="240" w:lineRule="atLeast"/>
        <w:jc w:val="both"/>
      </w:pPr>
    </w:p>
    <w:p w14:paraId="43A4A53D" w14:textId="77777777" w:rsidR="0073383E" w:rsidRDefault="0073383E" w:rsidP="0073383E">
      <w:pPr>
        <w:tabs>
          <w:tab w:val="left" w:pos="720"/>
          <w:tab w:val="left" w:pos="1267"/>
          <w:tab w:val="left" w:pos="1886"/>
          <w:tab w:val="left" w:pos="2434"/>
          <w:tab w:val="left" w:pos="2880"/>
        </w:tabs>
        <w:ind w:left="1890" w:hanging="1890"/>
        <w:jc w:val="both"/>
      </w:pPr>
      <w:r>
        <w:rPr>
          <w:b/>
        </w:rPr>
        <w:t>416</w:t>
      </w:r>
      <w:r>
        <w:rPr>
          <w:b/>
        </w:rPr>
        <w:noBreakHyphen/>
        <w:t>4</w:t>
      </w:r>
      <w:r>
        <w:rPr>
          <w:b/>
        </w:rPr>
        <w:tab/>
      </w:r>
      <w:r w:rsidRPr="005D3475">
        <w:rPr>
          <w:b/>
        </w:rPr>
        <w:tab/>
      </w:r>
      <w:r w:rsidRPr="005D3475">
        <w:rPr>
          <w:b/>
        </w:rPr>
        <w:tab/>
      </w:r>
      <w:r>
        <w:rPr>
          <w:b/>
        </w:rPr>
        <w:t>Mix Design</w:t>
      </w:r>
      <w:r w:rsidRPr="001B7068">
        <w:rPr>
          <w:b/>
        </w:rPr>
        <w:t>:</w:t>
      </w:r>
      <w:r w:rsidRPr="001B7068">
        <w:t xml:space="preserve">  the </w:t>
      </w:r>
      <w:r>
        <w:t>fifth</w:t>
      </w:r>
      <w:r w:rsidRPr="001B7068">
        <w:t xml:space="preserve"> paragraph of the Standard Specifications is revised to read:</w:t>
      </w:r>
    </w:p>
    <w:p w14:paraId="5CEB00DD" w14:textId="77777777" w:rsidR="0073383E" w:rsidRDefault="0073383E" w:rsidP="007A49D8">
      <w:pPr>
        <w:tabs>
          <w:tab w:val="left" w:pos="720"/>
          <w:tab w:val="left" w:pos="1267"/>
          <w:tab w:val="left" w:pos="1886"/>
          <w:tab w:val="left" w:pos="2434"/>
          <w:tab w:val="left" w:pos="2880"/>
        </w:tabs>
        <w:spacing w:line="240" w:lineRule="atLeast"/>
        <w:jc w:val="both"/>
      </w:pPr>
    </w:p>
    <w:p w14:paraId="59A204C7" w14:textId="65FAADAD" w:rsidR="0073383E" w:rsidRDefault="0073383E" w:rsidP="0073383E">
      <w:pPr>
        <w:tabs>
          <w:tab w:val="left" w:pos="720"/>
          <w:tab w:val="left" w:pos="1267"/>
          <w:tab w:val="left" w:pos="1886"/>
          <w:tab w:val="left" w:pos="2434"/>
          <w:tab w:val="left" w:pos="2880"/>
        </w:tabs>
        <w:jc w:val="both"/>
        <w:rPr>
          <w:bCs/>
        </w:rPr>
      </w:pPr>
      <w:r w:rsidRPr="00FB0195">
        <w:rPr>
          <w:bCs/>
        </w:rPr>
        <w:t>The contactor may propose the use of a mix design that has been developed for a previous project</w:t>
      </w:r>
      <w:r>
        <w:rPr>
          <w:bCs/>
        </w:rPr>
        <w:t xml:space="preserve"> that is less than a year old with no additional requirements</w:t>
      </w:r>
      <w:r w:rsidRPr="00FB0195">
        <w:rPr>
          <w:bCs/>
        </w:rPr>
        <w:t xml:space="preserve">. The proposed mix design shall meet the requirements of these specifications. </w:t>
      </w:r>
      <w:r>
        <w:rPr>
          <w:bCs/>
        </w:rPr>
        <w:t xml:space="preserve">If the proposed mix design is greater than one year old but less than two years old, the </w:t>
      </w:r>
      <w:r w:rsidRPr="00FB0195">
        <w:rPr>
          <w:bCs/>
        </w:rPr>
        <w:t>contractor shall provide evidence that the type and source of bituminous material, the type of mineral admixture, and the source and methods of producing virgin mineral aggregate and RAP have not changed since the formulation of the previous mix design. The contractor shall also provide current test results for all specified characteristics of the mineral aggregate and RAP proposed for use. The Engineer will determine if the previously used mix design is suitable for the intended use and if the previous use of the mix design was satisfactory to the Department. The Engineer will either approve or disapprove the proposed mix design. Should the Engineer disapprove the use of the previously used mix design, the contractor shall prepare and submit a new mix design proposal in accordance with the requirements of these specifications.</w:t>
      </w:r>
    </w:p>
    <w:p w14:paraId="1E63F5BF" w14:textId="77777777" w:rsidR="0073383E" w:rsidRDefault="0073383E" w:rsidP="007A49D8">
      <w:pPr>
        <w:tabs>
          <w:tab w:val="left" w:pos="720"/>
          <w:tab w:val="left" w:pos="1267"/>
          <w:tab w:val="left" w:pos="1886"/>
          <w:tab w:val="left" w:pos="2434"/>
          <w:tab w:val="left" w:pos="2880"/>
        </w:tabs>
        <w:spacing w:line="240" w:lineRule="atLeast"/>
        <w:jc w:val="both"/>
      </w:pPr>
    </w:p>
    <w:p w14:paraId="2A1AEB2A" w14:textId="77F5778E" w:rsidR="00340347" w:rsidRDefault="00340347" w:rsidP="00340347">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4</w:t>
      </w:r>
      <w:r w:rsidRPr="00A0785A">
        <w:rPr>
          <w:b/>
        </w:rPr>
        <w:tab/>
      </w:r>
      <w:r w:rsidRPr="00A0785A">
        <w:rPr>
          <w:b/>
        </w:rPr>
        <w:tab/>
      </w:r>
      <w:r w:rsidRPr="00A0785A">
        <w:rPr>
          <w:b/>
        </w:rPr>
        <w:tab/>
        <w:t>Mix Design:</w:t>
      </w:r>
      <w:r>
        <w:rPr>
          <w:b/>
        </w:rPr>
        <w:t xml:space="preserve"> </w:t>
      </w:r>
      <w:r>
        <w:rPr>
          <w:bCs/>
        </w:rPr>
        <w:t xml:space="preserve">the “Measured Characteristics </w:t>
      </w:r>
      <w:r>
        <w:t>– Allowable Self-Directed Target Changes</w:t>
      </w:r>
      <w:r>
        <w:rPr>
          <w:bCs/>
        </w:rPr>
        <w:t>” table of the Standard Specifications is revised to read:</w:t>
      </w:r>
    </w:p>
    <w:p w14:paraId="5ABDD92D" w14:textId="77777777" w:rsidR="00340347" w:rsidRDefault="00340347" w:rsidP="007A49D8">
      <w:pPr>
        <w:tabs>
          <w:tab w:val="left" w:pos="720"/>
          <w:tab w:val="left" w:pos="1267"/>
          <w:tab w:val="left" w:pos="1886"/>
          <w:tab w:val="left" w:pos="2434"/>
          <w:tab w:val="left" w:pos="2880"/>
        </w:tabs>
        <w:spacing w:line="240" w:lineRule="atLeast"/>
        <w:jc w:val="both"/>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917"/>
        <w:gridCol w:w="6091"/>
      </w:tblGrid>
      <w:tr w:rsidR="00B05C8E" w:rsidRPr="00434908" w14:paraId="554C8454" w14:textId="77777777" w:rsidTr="003463E3">
        <w:trPr>
          <w:jc w:val="center"/>
        </w:trPr>
        <w:tc>
          <w:tcPr>
            <w:tcW w:w="1957" w:type="pct"/>
            <w:vAlign w:val="center"/>
          </w:tcPr>
          <w:p w14:paraId="0D59B54E" w14:textId="77777777" w:rsidR="00B05C8E" w:rsidRPr="00434908" w:rsidRDefault="00B05C8E" w:rsidP="003463E3">
            <w:pPr>
              <w:pStyle w:val="TableHeading"/>
              <w:rPr>
                <w:sz w:val="24"/>
                <w:szCs w:val="24"/>
              </w:rPr>
            </w:pPr>
            <w:r w:rsidRPr="00434908">
              <w:rPr>
                <w:sz w:val="24"/>
                <w:szCs w:val="24"/>
              </w:rPr>
              <w:t>MEASURED</w:t>
            </w:r>
            <w:r w:rsidRPr="00434908">
              <w:rPr>
                <w:sz w:val="24"/>
                <w:szCs w:val="24"/>
              </w:rPr>
              <w:br/>
              <w:t>CHARACTERISTICS</w:t>
            </w:r>
          </w:p>
        </w:tc>
        <w:tc>
          <w:tcPr>
            <w:tcW w:w="3043" w:type="pct"/>
            <w:vAlign w:val="center"/>
          </w:tcPr>
          <w:p w14:paraId="458D358F" w14:textId="77777777" w:rsidR="00B05C8E" w:rsidRPr="00434908" w:rsidRDefault="00B05C8E" w:rsidP="003463E3">
            <w:pPr>
              <w:pStyle w:val="TableHeading"/>
              <w:rPr>
                <w:sz w:val="24"/>
                <w:szCs w:val="24"/>
              </w:rPr>
            </w:pPr>
            <w:r w:rsidRPr="00434908">
              <w:rPr>
                <w:sz w:val="24"/>
                <w:szCs w:val="24"/>
              </w:rPr>
              <w:t>ALLOWABLE SELF-DIRECTED TARGET CHANGES</w:t>
            </w:r>
          </w:p>
        </w:tc>
      </w:tr>
      <w:tr w:rsidR="00B05C8E" w:rsidRPr="00434908" w14:paraId="0FB35CAD" w14:textId="77777777" w:rsidTr="003463E3">
        <w:trPr>
          <w:jc w:val="center"/>
        </w:trPr>
        <w:tc>
          <w:tcPr>
            <w:tcW w:w="1957" w:type="pct"/>
            <w:vAlign w:val="center"/>
          </w:tcPr>
          <w:p w14:paraId="737D76C9" w14:textId="77777777" w:rsidR="00B05C8E" w:rsidRPr="00434908" w:rsidRDefault="00B05C8E" w:rsidP="003463E3">
            <w:pPr>
              <w:pStyle w:val="TableText"/>
              <w:jc w:val="left"/>
              <w:rPr>
                <w:sz w:val="24"/>
                <w:szCs w:val="24"/>
              </w:rPr>
            </w:pPr>
            <w:r w:rsidRPr="00434908">
              <w:rPr>
                <w:sz w:val="24"/>
                <w:szCs w:val="24"/>
              </w:rPr>
              <w:t>Gradation (sieve size):</w:t>
            </w:r>
          </w:p>
          <w:p w14:paraId="2F42E8EB" w14:textId="77777777" w:rsidR="00B05C8E" w:rsidRPr="00434908" w:rsidRDefault="00B05C8E" w:rsidP="003463E3">
            <w:pPr>
              <w:pStyle w:val="TableText"/>
              <w:jc w:val="left"/>
              <w:rPr>
                <w:sz w:val="24"/>
                <w:szCs w:val="24"/>
              </w:rPr>
            </w:pPr>
            <w:r w:rsidRPr="00434908">
              <w:rPr>
                <w:sz w:val="24"/>
                <w:szCs w:val="24"/>
              </w:rPr>
              <w:t xml:space="preserve">  3/8 Inch</w:t>
            </w:r>
          </w:p>
          <w:p w14:paraId="34EE486D" w14:textId="77777777" w:rsidR="00B05C8E" w:rsidRPr="00434908" w:rsidRDefault="00B05C8E" w:rsidP="003463E3">
            <w:pPr>
              <w:pStyle w:val="TableText"/>
              <w:jc w:val="left"/>
              <w:rPr>
                <w:sz w:val="24"/>
                <w:szCs w:val="24"/>
              </w:rPr>
            </w:pPr>
            <w:r w:rsidRPr="00434908">
              <w:rPr>
                <w:sz w:val="24"/>
                <w:szCs w:val="24"/>
              </w:rPr>
              <w:t xml:space="preserve">  No. 8</w:t>
            </w:r>
          </w:p>
          <w:p w14:paraId="345D5B42" w14:textId="77777777" w:rsidR="00B05C8E" w:rsidRPr="00434908" w:rsidRDefault="00B05C8E" w:rsidP="003463E3">
            <w:pPr>
              <w:pStyle w:val="TableText"/>
              <w:jc w:val="left"/>
              <w:rPr>
                <w:sz w:val="24"/>
                <w:szCs w:val="24"/>
              </w:rPr>
            </w:pPr>
            <w:r w:rsidRPr="00434908">
              <w:rPr>
                <w:sz w:val="24"/>
                <w:szCs w:val="24"/>
              </w:rPr>
              <w:t xml:space="preserve">  No. 40</w:t>
            </w:r>
          </w:p>
          <w:p w14:paraId="7C82CEC3" w14:textId="77777777" w:rsidR="00B05C8E" w:rsidRPr="00434908" w:rsidRDefault="00B05C8E" w:rsidP="003463E3">
            <w:pPr>
              <w:pStyle w:val="TableText"/>
              <w:jc w:val="left"/>
              <w:rPr>
                <w:sz w:val="24"/>
                <w:szCs w:val="24"/>
              </w:rPr>
            </w:pPr>
            <w:r w:rsidRPr="00434908">
              <w:rPr>
                <w:sz w:val="24"/>
                <w:szCs w:val="24"/>
              </w:rPr>
              <w:t xml:space="preserve">  No. 200</w:t>
            </w:r>
          </w:p>
        </w:tc>
        <w:tc>
          <w:tcPr>
            <w:tcW w:w="3043" w:type="pct"/>
            <w:vAlign w:val="center"/>
          </w:tcPr>
          <w:p w14:paraId="4142FC3C" w14:textId="77777777" w:rsidR="00B05C8E" w:rsidRPr="00434908" w:rsidRDefault="00B05C8E" w:rsidP="003463E3">
            <w:pPr>
              <w:pStyle w:val="TableText"/>
              <w:rPr>
                <w:sz w:val="24"/>
                <w:szCs w:val="24"/>
              </w:rPr>
            </w:pPr>
          </w:p>
          <w:p w14:paraId="41D36B21" w14:textId="77777777" w:rsidR="00B05C8E" w:rsidRPr="00434908" w:rsidRDefault="00B05C8E" w:rsidP="003463E3">
            <w:pPr>
              <w:pStyle w:val="TableText"/>
              <w:rPr>
                <w:sz w:val="24"/>
                <w:szCs w:val="24"/>
              </w:rPr>
            </w:pPr>
            <w:r w:rsidRPr="00434908">
              <w:rPr>
                <w:sz w:val="24"/>
                <w:szCs w:val="24"/>
              </w:rPr>
              <w:t>±4% from the mix design target value</w:t>
            </w:r>
          </w:p>
          <w:p w14:paraId="66C1A8F4" w14:textId="77777777" w:rsidR="00B05C8E" w:rsidRPr="00434908" w:rsidRDefault="00B05C8E" w:rsidP="003463E3">
            <w:pPr>
              <w:pStyle w:val="TableText"/>
              <w:rPr>
                <w:sz w:val="24"/>
                <w:szCs w:val="24"/>
              </w:rPr>
            </w:pPr>
            <w:r w:rsidRPr="00434908">
              <w:rPr>
                <w:sz w:val="24"/>
                <w:szCs w:val="24"/>
              </w:rPr>
              <w:t>±4% from the mix design target value</w:t>
            </w:r>
          </w:p>
          <w:p w14:paraId="2E7B7BEC" w14:textId="77777777" w:rsidR="00B05C8E" w:rsidRPr="00434908" w:rsidRDefault="00B05C8E" w:rsidP="003463E3">
            <w:pPr>
              <w:pStyle w:val="TableText"/>
              <w:rPr>
                <w:sz w:val="24"/>
                <w:szCs w:val="24"/>
              </w:rPr>
            </w:pPr>
            <w:r w:rsidRPr="00434908">
              <w:rPr>
                <w:sz w:val="24"/>
                <w:szCs w:val="24"/>
              </w:rPr>
              <w:t>±2% from the mix design target value</w:t>
            </w:r>
          </w:p>
          <w:p w14:paraId="524DDA0F" w14:textId="77777777" w:rsidR="00B05C8E" w:rsidRPr="00434908" w:rsidRDefault="00B05C8E" w:rsidP="003463E3">
            <w:pPr>
              <w:pStyle w:val="TableText"/>
              <w:rPr>
                <w:sz w:val="24"/>
                <w:szCs w:val="24"/>
              </w:rPr>
            </w:pPr>
            <w:r w:rsidRPr="00434908">
              <w:rPr>
                <w:sz w:val="24"/>
                <w:szCs w:val="24"/>
              </w:rPr>
              <w:t>None</w:t>
            </w:r>
          </w:p>
        </w:tc>
      </w:tr>
      <w:tr w:rsidR="00B05C8E" w:rsidRPr="00434908" w14:paraId="3AA6332A" w14:textId="77777777" w:rsidTr="003463E3">
        <w:trPr>
          <w:jc w:val="center"/>
        </w:trPr>
        <w:tc>
          <w:tcPr>
            <w:tcW w:w="1957" w:type="pct"/>
            <w:vAlign w:val="center"/>
          </w:tcPr>
          <w:p w14:paraId="6EF7098C" w14:textId="77777777" w:rsidR="00B05C8E" w:rsidRPr="00434908" w:rsidRDefault="00B05C8E" w:rsidP="003463E3">
            <w:pPr>
              <w:pStyle w:val="TableText"/>
              <w:jc w:val="left"/>
              <w:rPr>
                <w:sz w:val="24"/>
                <w:szCs w:val="24"/>
              </w:rPr>
            </w:pPr>
            <w:r w:rsidRPr="00434908">
              <w:rPr>
                <w:sz w:val="24"/>
                <w:szCs w:val="24"/>
              </w:rPr>
              <w:t>Asphalt Cement Content</w:t>
            </w:r>
          </w:p>
        </w:tc>
        <w:tc>
          <w:tcPr>
            <w:tcW w:w="3043" w:type="pct"/>
            <w:vAlign w:val="center"/>
          </w:tcPr>
          <w:p w14:paraId="1636429D" w14:textId="5CE5A288" w:rsidR="00B05C8E" w:rsidRPr="00434908" w:rsidRDefault="00B05C8E" w:rsidP="003463E3">
            <w:pPr>
              <w:pStyle w:val="TableText"/>
              <w:rPr>
                <w:sz w:val="24"/>
                <w:szCs w:val="24"/>
              </w:rPr>
            </w:pPr>
            <w:r>
              <w:rPr>
                <w:sz w:val="24"/>
                <w:szCs w:val="24"/>
              </w:rPr>
              <w:t xml:space="preserve">Within range of +0.4% to -0.2% </w:t>
            </w:r>
            <w:r w:rsidRPr="00434908">
              <w:rPr>
                <w:sz w:val="24"/>
                <w:szCs w:val="24"/>
              </w:rPr>
              <w:t>from the mix design target value</w:t>
            </w:r>
          </w:p>
        </w:tc>
      </w:tr>
      <w:tr w:rsidR="00B05C8E" w:rsidRPr="00434908" w14:paraId="050DF683" w14:textId="77777777" w:rsidTr="003463E3">
        <w:trPr>
          <w:jc w:val="center"/>
        </w:trPr>
        <w:tc>
          <w:tcPr>
            <w:tcW w:w="1957" w:type="pct"/>
            <w:vAlign w:val="center"/>
          </w:tcPr>
          <w:p w14:paraId="15059998" w14:textId="77777777" w:rsidR="00B05C8E" w:rsidRPr="00434908" w:rsidRDefault="00B05C8E" w:rsidP="003463E3">
            <w:pPr>
              <w:pStyle w:val="TableText"/>
              <w:jc w:val="left"/>
              <w:rPr>
                <w:sz w:val="24"/>
                <w:szCs w:val="24"/>
              </w:rPr>
            </w:pPr>
            <w:r w:rsidRPr="00434908">
              <w:rPr>
                <w:sz w:val="24"/>
                <w:szCs w:val="24"/>
              </w:rPr>
              <w:t>Effective Voids</w:t>
            </w:r>
          </w:p>
        </w:tc>
        <w:tc>
          <w:tcPr>
            <w:tcW w:w="3043" w:type="pct"/>
            <w:vAlign w:val="center"/>
          </w:tcPr>
          <w:p w14:paraId="12E20CB3" w14:textId="77777777" w:rsidR="00B05C8E" w:rsidRPr="00434908" w:rsidRDefault="00B05C8E" w:rsidP="003463E3">
            <w:pPr>
              <w:pStyle w:val="TableText"/>
              <w:rPr>
                <w:sz w:val="24"/>
                <w:szCs w:val="24"/>
              </w:rPr>
            </w:pPr>
            <w:r w:rsidRPr="00434908">
              <w:rPr>
                <w:sz w:val="24"/>
                <w:szCs w:val="24"/>
              </w:rPr>
              <w:t>None</w:t>
            </w:r>
          </w:p>
        </w:tc>
      </w:tr>
    </w:tbl>
    <w:p w14:paraId="40417A01" w14:textId="77777777" w:rsidR="00340347" w:rsidRDefault="00340347" w:rsidP="007A49D8">
      <w:pPr>
        <w:tabs>
          <w:tab w:val="left" w:pos="720"/>
          <w:tab w:val="left" w:pos="1267"/>
          <w:tab w:val="left" w:pos="1886"/>
          <w:tab w:val="left" w:pos="2434"/>
          <w:tab w:val="left" w:pos="2880"/>
        </w:tabs>
        <w:spacing w:line="240" w:lineRule="atLeast"/>
        <w:jc w:val="both"/>
      </w:pPr>
    </w:p>
    <w:p w14:paraId="5B472442" w14:textId="77777777" w:rsidR="00B05C8E" w:rsidRDefault="00B05C8E" w:rsidP="007A49D8">
      <w:pPr>
        <w:tabs>
          <w:tab w:val="left" w:pos="720"/>
          <w:tab w:val="left" w:pos="1267"/>
          <w:tab w:val="left" w:pos="1886"/>
          <w:tab w:val="left" w:pos="2434"/>
          <w:tab w:val="left" w:pos="2880"/>
        </w:tabs>
        <w:spacing w:line="240" w:lineRule="atLeast"/>
        <w:jc w:val="both"/>
      </w:pPr>
    </w:p>
    <w:p w14:paraId="3C7C6C69" w14:textId="77777777" w:rsidR="0049544F" w:rsidRDefault="0049544F" w:rsidP="0049544F">
      <w:pPr>
        <w:tabs>
          <w:tab w:val="left" w:pos="720"/>
          <w:tab w:val="left" w:pos="1267"/>
          <w:tab w:val="left" w:pos="1886"/>
          <w:tab w:val="left" w:pos="2434"/>
          <w:tab w:val="left" w:pos="2880"/>
        </w:tabs>
        <w:ind w:left="1890" w:hanging="1890"/>
        <w:jc w:val="both"/>
      </w:pPr>
      <w:r>
        <w:rPr>
          <w:b/>
        </w:rPr>
        <w:lastRenderedPageBreak/>
        <w:t>416</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twelfth</w:t>
      </w:r>
      <w:r w:rsidRPr="001B7068">
        <w:t xml:space="preserve"> paragraph of the Standard Specifications is revised to read:</w:t>
      </w:r>
    </w:p>
    <w:p w14:paraId="0C57CE04" w14:textId="77777777" w:rsidR="0049544F" w:rsidRDefault="0049544F" w:rsidP="0049544F">
      <w:pPr>
        <w:tabs>
          <w:tab w:val="left" w:pos="720"/>
          <w:tab w:val="left" w:pos="1267"/>
          <w:tab w:val="left" w:pos="1886"/>
          <w:tab w:val="left" w:pos="2434"/>
          <w:tab w:val="left" w:pos="2880"/>
        </w:tabs>
        <w:ind w:left="1890" w:hanging="1890"/>
        <w:jc w:val="both"/>
      </w:pPr>
    </w:p>
    <w:p w14:paraId="1F872913" w14:textId="5A8C36C5" w:rsidR="0049544F" w:rsidRDefault="0049544F" w:rsidP="0049544F">
      <w:pPr>
        <w:tabs>
          <w:tab w:val="left" w:pos="720"/>
          <w:tab w:val="left" w:pos="1267"/>
          <w:tab w:val="left" w:pos="1886"/>
          <w:tab w:val="left" w:pos="2434"/>
          <w:tab w:val="left" w:pos="2880"/>
        </w:tabs>
        <w:spacing w:line="240" w:lineRule="atLeast"/>
        <w:jc w:val="both"/>
        <w:rPr>
          <w:rFonts w:cs="Arial"/>
          <w:szCs w:val="24"/>
        </w:rPr>
      </w:pPr>
      <w: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Pr>
          <w:rFonts w:cs="Arial"/>
          <w:szCs w:val="24"/>
        </w:rPr>
        <w:t>AASHTO Product Evaluation &amp; Audit Solutions (formerly NTPEP)</w:t>
      </w:r>
      <w:r>
        <w:t xml:space="preserve"> are acceptable for use. The results from </w:t>
      </w:r>
      <w:r>
        <w:rPr>
          <w:rFonts w:cs="Arial"/>
          <w:szCs w:val="24"/>
        </w:rPr>
        <w:t xml:space="preserve">AASHTO Product Evaluation &amp; Audit Solutions (formerly </w:t>
      </w:r>
      <w:r w:rsidR="00515A5A">
        <w:rPr>
          <w:rFonts w:cs="Arial"/>
          <w:szCs w:val="24"/>
        </w:rPr>
        <w:t>NTPEP</w:t>
      </w:r>
      <w:r>
        <w:rPr>
          <w:rFonts w:cs="Arial"/>
          <w:szCs w:val="24"/>
        </w:rPr>
        <w:t xml:space="preserve">) </w:t>
      </w:r>
      <w:r w:rsidRPr="00C049B5">
        <w:rPr>
          <w:rFonts w:cs="Arial"/>
          <w:szCs w:val="24"/>
        </w:rPr>
        <w:t>testing</w:t>
      </w:r>
      <w:r>
        <w:rPr>
          <w:rFonts w:cs="Arial"/>
          <w:szCs w:val="24"/>
        </w:rPr>
        <w:t xml:space="preserve">, when tested in accordance with AASHTO </w:t>
      </w:r>
      <w:r w:rsidR="00531D1B">
        <w:rPr>
          <w:rFonts w:cs="Arial"/>
          <w:szCs w:val="24"/>
        </w:rPr>
        <w:t>T 383</w:t>
      </w:r>
      <w:r>
        <w:rPr>
          <w:rFonts w:cs="Arial"/>
          <w:szCs w:val="24"/>
        </w:rPr>
        <w:t xml:space="preserve">, shall </w:t>
      </w:r>
      <w:r w:rsidR="0034706F">
        <w:rPr>
          <w:rFonts w:cs="Arial"/>
          <w:szCs w:val="24"/>
        </w:rPr>
        <w:t>conform to the requirements shown in the table below.</w:t>
      </w:r>
    </w:p>
    <w:p w14:paraId="0A816DA6" w14:textId="77777777" w:rsidR="00C049B5" w:rsidRDefault="00C049B5" w:rsidP="0049544F">
      <w:pPr>
        <w:tabs>
          <w:tab w:val="left" w:pos="720"/>
          <w:tab w:val="left" w:pos="1267"/>
          <w:tab w:val="left" w:pos="1886"/>
          <w:tab w:val="left" w:pos="2434"/>
          <w:tab w:val="left" w:pos="2880"/>
        </w:tabs>
        <w:spacing w:line="240" w:lineRule="atLeast"/>
        <w:jc w:val="both"/>
        <w:rPr>
          <w:rFonts w:cs="Arial"/>
          <w:szCs w:val="24"/>
        </w:rPr>
      </w:pPr>
    </w:p>
    <w:p w14:paraId="5F87ECE7" w14:textId="076AF8C7" w:rsidR="00716B9F" w:rsidRDefault="00716B9F" w:rsidP="00716B9F">
      <w:pPr>
        <w:tabs>
          <w:tab w:val="left" w:pos="720"/>
          <w:tab w:val="left" w:pos="1267"/>
          <w:tab w:val="left" w:pos="1886"/>
          <w:tab w:val="left" w:pos="2434"/>
          <w:tab w:val="left" w:pos="2880"/>
        </w:tabs>
        <w:ind w:left="1890" w:hanging="1890"/>
        <w:jc w:val="both"/>
      </w:pPr>
      <w:r>
        <w:rPr>
          <w:b/>
        </w:rPr>
        <w:t>416</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second row of the “Release Agent Test – Requirement” table</w:t>
      </w:r>
      <w:r w:rsidR="004B53E3">
        <w:t xml:space="preserve"> of the Standard Specifications</w:t>
      </w:r>
      <w:r>
        <w:t xml:space="preserve"> is hereby deleted</w:t>
      </w:r>
      <w:r w:rsidRPr="001B7068">
        <w:t>:</w:t>
      </w:r>
    </w:p>
    <w:p w14:paraId="71010E6A" w14:textId="77777777" w:rsidR="004B06FE" w:rsidRDefault="004B06FE" w:rsidP="00716B9F">
      <w:pPr>
        <w:tabs>
          <w:tab w:val="left" w:pos="720"/>
          <w:tab w:val="left" w:pos="1267"/>
          <w:tab w:val="left" w:pos="1886"/>
          <w:tab w:val="left" w:pos="2434"/>
          <w:tab w:val="left" w:pos="2880"/>
        </w:tabs>
        <w:ind w:left="1890" w:hanging="1890"/>
        <w:jc w:val="both"/>
      </w:pPr>
    </w:p>
    <w:p w14:paraId="5A0DC470" w14:textId="3132A86C" w:rsidR="004B06FE" w:rsidRPr="00A0785A" w:rsidRDefault="004B06FE" w:rsidP="004B06FE">
      <w:pPr>
        <w:tabs>
          <w:tab w:val="left" w:pos="720"/>
          <w:tab w:val="left" w:pos="1267"/>
          <w:tab w:val="left" w:pos="1886"/>
          <w:tab w:val="left" w:pos="2434"/>
          <w:tab w:val="left" w:pos="2880"/>
        </w:tabs>
        <w:spacing w:line="240" w:lineRule="atLeast"/>
        <w:ind w:left="1890" w:hanging="1890"/>
        <w:jc w:val="both"/>
      </w:pPr>
      <w:r w:rsidRPr="00A0785A">
        <w:rPr>
          <w:b/>
        </w:rPr>
        <w:t>4</w:t>
      </w:r>
      <w:r w:rsidR="00F633ED">
        <w:rPr>
          <w:b/>
        </w:rPr>
        <w:t>16-7.04</w:t>
      </w:r>
      <w:r>
        <w:rPr>
          <w:b/>
        </w:rPr>
        <w:t>(A)</w:t>
      </w:r>
      <w:r>
        <w:rPr>
          <w:b/>
        </w:rPr>
        <w:tab/>
      </w:r>
      <w:r>
        <w:rPr>
          <w:b/>
        </w:rPr>
        <w:tab/>
        <w:t>General</w:t>
      </w:r>
      <w:r w:rsidRPr="00A0785A">
        <w:rPr>
          <w:b/>
        </w:rPr>
        <w:t>:</w:t>
      </w:r>
      <w:r>
        <w:rPr>
          <w:b/>
        </w:rPr>
        <w:t xml:space="preserve"> </w:t>
      </w:r>
      <w:r>
        <w:t>the</w:t>
      </w:r>
      <w:r>
        <w:rPr>
          <w:bCs/>
        </w:rPr>
        <w:t xml:space="preserve"> fifth paragraph of the Standard Specifications is revised to read:</w:t>
      </w:r>
    </w:p>
    <w:p w14:paraId="5092E83A" w14:textId="77777777" w:rsidR="004B06FE" w:rsidRDefault="004B06FE" w:rsidP="00716B9F">
      <w:pPr>
        <w:tabs>
          <w:tab w:val="left" w:pos="720"/>
          <w:tab w:val="left" w:pos="1267"/>
          <w:tab w:val="left" w:pos="1886"/>
          <w:tab w:val="left" w:pos="2434"/>
          <w:tab w:val="left" w:pos="2880"/>
        </w:tabs>
        <w:ind w:left="1890" w:hanging="1890"/>
        <w:jc w:val="both"/>
      </w:pPr>
    </w:p>
    <w:p w14:paraId="23A6BCD6" w14:textId="664A6347" w:rsidR="004B06FE" w:rsidRPr="009E211B" w:rsidRDefault="004B06FE" w:rsidP="004B06FE">
      <w:pPr>
        <w:tabs>
          <w:tab w:val="left" w:pos="720"/>
          <w:tab w:val="left" w:pos="1267"/>
          <w:tab w:val="left" w:pos="1886"/>
          <w:tab w:val="left" w:pos="2434"/>
          <w:tab w:val="left" w:pos="2880"/>
        </w:tabs>
        <w:jc w:val="both"/>
      </w:pPr>
      <w:r w:rsidRPr="009E211B">
        <w:t xml:space="preserve">The target values for gradation, </w:t>
      </w:r>
      <w:r w:rsidR="0028564C">
        <w:t>A</w:t>
      </w:r>
      <w:r w:rsidR="0028564C" w:rsidRPr="009E211B">
        <w:t xml:space="preserve">sphalt </w:t>
      </w:r>
      <w:r w:rsidR="0028564C">
        <w:t>C</w:t>
      </w:r>
      <w:r w:rsidR="0028564C" w:rsidRPr="009E211B">
        <w:t xml:space="preserve">ement </w:t>
      </w:r>
      <w:r w:rsidR="0028564C">
        <w:t>C</w:t>
      </w:r>
      <w:r w:rsidR="0028564C" w:rsidRPr="009E211B">
        <w:t>ontent</w:t>
      </w:r>
      <w:r w:rsidRPr="009E211B">
        <w:t xml:space="preserve">, and </w:t>
      </w:r>
      <w:r w:rsidR="0028564C">
        <w:t>E</w:t>
      </w:r>
      <w:r w:rsidR="0028564C" w:rsidRPr="009E211B">
        <w:t xml:space="preserve">ffective </w:t>
      </w:r>
      <w:r w:rsidR="0028564C">
        <w:t>V</w:t>
      </w:r>
      <w:r w:rsidR="0028564C" w:rsidRPr="009E211B">
        <w:t xml:space="preserve">oids </w:t>
      </w:r>
      <w:r w:rsidRPr="009E211B">
        <w:t>are given in the contractor’s mix design.  The Upper Limits (UL) and Lower Limits (LL) of acceptable production of each of the measured characteristics are as follows:</w:t>
      </w:r>
    </w:p>
    <w:p w14:paraId="5D35D062" w14:textId="77777777" w:rsidR="004B06FE" w:rsidRDefault="004B06FE" w:rsidP="00716B9F">
      <w:pPr>
        <w:tabs>
          <w:tab w:val="left" w:pos="720"/>
          <w:tab w:val="left" w:pos="1267"/>
          <w:tab w:val="left" w:pos="1886"/>
          <w:tab w:val="left" w:pos="2434"/>
          <w:tab w:val="left" w:pos="2880"/>
        </w:tabs>
        <w:ind w:left="1890" w:hanging="1890"/>
        <w:jc w:val="both"/>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447"/>
        <w:gridCol w:w="3267"/>
        <w:gridCol w:w="2294"/>
      </w:tblGrid>
      <w:tr w:rsidR="004B06FE" w:rsidRPr="000C0460" w14:paraId="4644A0CE" w14:textId="77777777" w:rsidTr="003463E3">
        <w:trPr>
          <w:jc w:val="center"/>
        </w:trPr>
        <w:tc>
          <w:tcPr>
            <w:tcW w:w="2222" w:type="pct"/>
            <w:tcBorders>
              <w:bottom w:val="single" w:sz="2" w:space="0" w:color="auto"/>
            </w:tcBorders>
            <w:vAlign w:val="center"/>
          </w:tcPr>
          <w:p w14:paraId="52DA611E" w14:textId="77777777" w:rsidR="004B06FE" w:rsidRPr="000C0460" w:rsidRDefault="004B06FE" w:rsidP="003463E3">
            <w:pPr>
              <w:pStyle w:val="TableHeading"/>
              <w:keepNext/>
              <w:rPr>
                <w:rFonts w:cs="Arial"/>
                <w:sz w:val="24"/>
                <w:szCs w:val="17"/>
              </w:rPr>
            </w:pPr>
            <w:r w:rsidRPr="000C0460">
              <w:rPr>
                <w:rFonts w:cs="Arial"/>
                <w:sz w:val="24"/>
                <w:szCs w:val="17"/>
              </w:rPr>
              <w:t>Measured Characteristics</w:t>
            </w:r>
          </w:p>
        </w:tc>
        <w:tc>
          <w:tcPr>
            <w:tcW w:w="1632" w:type="pct"/>
            <w:tcBorders>
              <w:bottom w:val="single" w:sz="2" w:space="0" w:color="auto"/>
            </w:tcBorders>
          </w:tcPr>
          <w:p w14:paraId="1ECC8E2C" w14:textId="77777777" w:rsidR="004B06FE" w:rsidRPr="000C0460" w:rsidRDefault="004B06FE" w:rsidP="003463E3">
            <w:pPr>
              <w:pStyle w:val="TableHeading"/>
              <w:rPr>
                <w:rFonts w:cs="Arial"/>
                <w:sz w:val="24"/>
                <w:szCs w:val="17"/>
              </w:rPr>
            </w:pPr>
            <w:r w:rsidRPr="000C0460">
              <w:rPr>
                <w:rFonts w:cs="Arial"/>
                <w:sz w:val="24"/>
                <w:szCs w:val="17"/>
              </w:rPr>
              <w:t>LL</w:t>
            </w:r>
          </w:p>
          <w:p w14:paraId="2876F265" w14:textId="77777777" w:rsidR="004B06FE" w:rsidRPr="000C0460" w:rsidRDefault="004B06FE" w:rsidP="003463E3">
            <w:pPr>
              <w:pStyle w:val="TableHeading"/>
              <w:rPr>
                <w:rFonts w:cs="Arial"/>
                <w:b w:val="0"/>
                <w:bCs w:val="0"/>
                <w:sz w:val="24"/>
                <w:szCs w:val="17"/>
              </w:rPr>
            </w:pPr>
            <w:r w:rsidRPr="000C0460">
              <w:rPr>
                <w:rFonts w:cs="Arial"/>
                <w:b w:val="0"/>
                <w:bCs w:val="0"/>
                <w:sz w:val="24"/>
                <w:szCs w:val="17"/>
              </w:rPr>
              <w:t>(Note 1)</w:t>
            </w:r>
          </w:p>
        </w:tc>
        <w:tc>
          <w:tcPr>
            <w:tcW w:w="1146" w:type="pct"/>
            <w:tcBorders>
              <w:bottom w:val="single" w:sz="2" w:space="0" w:color="auto"/>
            </w:tcBorders>
          </w:tcPr>
          <w:p w14:paraId="763DE04F" w14:textId="77777777" w:rsidR="004B06FE" w:rsidRPr="000C0460" w:rsidRDefault="004B06FE" w:rsidP="003463E3">
            <w:pPr>
              <w:pStyle w:val="TableHeading"/>
              <w:rPr>
                <w:rFonts w:cs="Arial"/>
                <w:sz w:val="24"/>
                <w:szCs w:val="17"/>
              </w:rPr>
            </w:pPr>
            <w:r w:rsidRPr="000C0460">
              <w:rPr>
                <w:rFonts w:cs="Arial"/>
                <w:sz w:val="24"/>
                <w:szCs w:val="17"/>
              </w:rPr>
              <w:t>UL</w:t>
            </w:r>
          </w:p>
          <w:p w14:paraId="3ED32BD0" w14:textId="77777777" w:rsidR="004B06FE" w:rsidRPr="000C0460" w:rsidRDefault="004B06FE" w:rsidP="003463E3">
            <w:pPr>
              <w:pStyle w:val="TableHeading"/>
              <w:rPr>
                <w:rFonts w:cs="Arial"/>
                <w:b w:val="0"/>
                <w:bCs w:val="0"/>
                <w:sz w:val="24"/>
                <w:szCs w:val="17"/>
              </w:rPr>
            </w:pPr>
            <w:r w:rsidRPr="000C0460">
              <w:rPr>
                <w:rFonts w:cs="Arial"/>
                <w:b w:val="0"/>
                <w:bCs w:val="0"/>
                <w:sz w:val="24"/>
                <w:szCs w:val="17"/>
              </w:rPr>
              <w:t>(Note 1)</w:t>
            </w:r>
          </w:p>
        </w:tc>
      </w:tr>
      <w:tr w:rsidR="004B06FE" w:rsidRPr="000C0460" w14:paraId="6BDD068B" w14:textId="77777777" w:rsidTr="003463E3">
        <w:trPr>
          <w:jc w:val="center"/>
        </w:trPr>
        <w:tc>
          <w:tcPr>
            <w:tcW w:w="2222" w:type="pct"/>
            <w:tcBorders>
              <w:bottom w:val="nil"/>
            </w:tcBorders>
            <w:vAlign w:val="center"/>
          </w:tcPr>
          <w:p w14:paraId="51D9DB4C" w14:textId="77777777" w:rsidR="004B06FE" w:rsidRPr="000C0460" w:rsidRDefault="004B06FE" w:rsidP="003463E3">
            <w:pPr>
              <w:pStyle w:val="TableText"/>
              <w:keepNext/>
              <w:jc w:val="left"/>
              <w:rPr>
                <w:rFonts w:cs="Arial"/>
                <w:b/>
                <w:bCs/>
                <w:sz w:val="24"/>
                <w:szCs w:val="17"/>
              </w:rPr>
            </w:pPr>
            <w:r w:rsidRPr="000C0460">
              <w:rPr>
                <w:rFonts w:cs="Arial"/>
                <w:b/>
                <w:bCs/>
                <w:sz w:val="24"/>
                <w:szCs w:val="17"/>
              </w:rPr>
              <w:t>Gradation (Sieve size):</w:t>
            </w:r>
          </w:p>
          <w:p w14:paraId="2DBED1FF" w14:textId="4ECF7681" w:rsidR="004B06FE" w:rsidRPr="000C0460" w:rsidRDefault="004B06FE" w:rsidP="003463E3">
            <w:pPr>
              <w:pStyle w:val="TableText"/>
              <w:keepNext/>
              <w:jc w:val="left"/>
              <w:rPr>
                <w:rFonts w:cs="Arial"/>
                <w:sz w:val="24"/>
                <w:szCs w:val="17"/>
              </w:rPr>
            </w:pPr>
            <w:r w:rsidRPr="000C0460">
              <w:rPr>
                <w:rFonts w:cs="Arial"/>
                <w:sz w:val="24"/>
                <w:szCs w:val="17"/>
              </w:rPr>
              <w:t xml:space="preserve">  3/8 inch</w:t>
            </w:r>
          </w:p>
        </w:tc>
        <w:tc>
          <w:tcPr>
            <w:tcW w:w="1632" w:type="pct"/>
            <w:tcBorders>
              <w:bottom w:val="nil"/>
            </w:tcBorders>
            <w:vAlign w:val="center"/>
          </w:tcPr>
          <w:p w14:paraId="0C8ADFE2" w14:textId="77777777" w:rsidR="004B06FE" w:rsidRPr="000C0460" w:rsidRDefault="004B06FE" w:rsidP="003463E3">
            <w:pPr>
              <w:pStyle w:val="TableText"/>
              <w:rPr>
                <w:rFonts w:cs="Arial"/>
                <w:sz w:val="24"/>
                <w:szCs w:val="17"/>
              </w:rPr>
            </w:pPr>
          </w:p>
          <w:p w14:paraId="46BB9613" w14:textId="0802194B" w:rsidR="004B06FE" w:rsidRPr="000C0460" w:rsidRDefault="004B06FE" w:rsidP="003463E3">
            <w:pPr>
              <w:pStyle w:val="TableText"/>
              <w:rPr>
                <w:rFonts w:cs="Arial"/>
                <w:sz w:val="24"/>
                <w:szCs w:val="17"/>
              </w:rPr>
            </w:pPr>
            <w:r w:rsidRPr="000C0460">
              <w:rPr>
                <w:rFonts w:cs="Arial"/>
                <w:sz w:val="24"/>
                <w:szCs w:val="17"/>
              </w:rPr>
              <w:t xml:space="preserve">TV - </w:t>
            </w:r>
            <w:r>
              <w:rPr>
                <w:rFonts w:cs="Arial"/>
                <w:sz w:val="24"/>
                <w:szCs w:val="17"/>
              </w:rPr>
              <w:t>8.0</w:t>
            </w:r>
          </w:p>
        </w:tc>
        <w:tc>
          <w:tcPr>
            <w:tcW w:w="1146" w:type="pct"/>
            <w:tcBorders>
              <w:bottom w:val="nil"/>
            </w:tcBorders>
            <w:vAlign w:val="center"/>
          </w:tcPr>
          <w:p w14:paraId="257940DA" w14:textId="77777777" w:rsidR="004B06FE" w:rsidRPr="000C0460" w:rsidRDefault="004B06FE" w:rsidP="003463E3">
            <w:pPr>
              <w:pStyle w:val="TableText"/>
              <w:rPr>
                <w:rFonts w:cs="Arial"/>
                <w:sz w:val="24"/>
                <w:szCs w:val="17"/>
              </w:rPr>
            </w:pPr>
          </w:p>
          <w:p w14:paraId="37B9BEE4" w14:textId="53911156" w:rsidR="004B06FE" w:rsidRPr="000C0460" w:rsidRDefault="004B06FE" w:rsidP="003463E3">
            <w:pPr>
              <w:pStyle w:val="TableText"/>
              <w:rPr>
                <w:rFonts w:cs="Arial"/>
                <w:sz w:val="24"/>
                <w:szCs w:val="17"/>
              </w:rPr>
            </w:pPr>
            <w:r w:rsidRPr="000C0460">
              <w:rPr>
                <w:rFonts w:cs="Arial"/>
                <w:sz w:val="24"/>
                <w:szCs w:val="17"/>
              </w:rPr>
              <w:t xml:space="preserve">TV + </w:t>
            </w:r>
            <w:r>
              <w:rPr>
                <w:rFonts w:cs="Arial"/>
                <w:sz w:val="24"/>
                <w:szCs w:val="17"/>
              </w:rPr>
              <w:t>8.0</w:t>
            </w:r>
          </w:p>
        </w:tc>
      </w:tr>
      <w:tr w:rsidR="004B06FE" w:rsidRPr="000C0460" w14:paraId="53ACF5E6" w14:textId="77777777" w:rsidTr="003463E3">
        <w:trPr>
          <w:jc w:val="center"/>
        </w:trPr>
        <w:tc>
          <w:tcPr>
            <w:tcW w:w="2222" w:type="pct"/>
            <w:tcBorders>
              <w:top w:val="nil"/>
              <w:bottom w:val="single" w:sz="2" w:space="0" w:color="auto"/>
            </w:tcBorders>
            <w:vAlign w:val="center"/>
          </w:tcPr>
          <w:p w14:paraId="1950FAE9" w14:textId="77777777" w:rsidR="004B06FE" w:rsidRPr="000C0460" w:rsidRDefault="004B06FE" w:rsidP="003463E3">
            <w:pPr>
              <w:pStyle w:val="TableText"/>
              <w:keepNext/>
              <w:jc w:val="left"/>
              <w:rPr>
                <w:rFonts w:cs="Arial"/>
                <w:sz w:val="24"/>
                <w:szCs w:val="17"/>
              </w:rPr>
            </w:pPr>
            <w:r w:rsidRPr="000C0460">
              <w:rPr>
                <w:rFonts w:cs="Arial"/>
                <w:sz w:val="24"/>
                <w:szCs w:val="17"/>
              </w:rPr>
              <w:t xml:space="preserve">  No. 8</w:t>
            </w:r>
            <w:r w:rsidRPr="000C0460">
              <w:rPr>
                <w:rFonts w:cs="Arial"/>
                <w:sz w:val="24"/>
                <w:szCs w:val="17"/>
              </w:rPr>
              <w:br/>
              <w:t xml:space="preserve">  No. 40 </w:t>
            </w:r>
            <w:r w:rsidRPr="000C0460">
              <w:rPr>
                <w:rFonts w:cs="Arial"/>
                <w:sz w:val="24"/>
                <w:szCs w:val="17"/>
              </w:rPr>
              <w:br/>
              <w:t xml:space="preserve">  No. 200</w:t>
            </w:r>
          </w:p>
        </w:tc>
        <w:tc>
          <w:tcPr>
            <w:tcW w:w="1632" w:type="pct"/>
            <w:tcBorders>
              <w:top w:val="nil"/>
              <w:bottom w:val="single" w:sz="2" w:space="0" w:color="auto"/>
            </w:tcBorders>
            <w:vAlign w:val="center"/>
          </w:tcPr>
          <w:p w14:paraId="52B66C39" w14:textId="7F52E7D4" w:rsidR="004B06FE" w:rsidRPr="000C0460" w:rsidRDefault="004B06FE" w:rsidP="003463E3">
            <w:pPr>
              <w:pStyle w:val="TableText"/>
              <w:rPr>
                <w:rFonts w:cs="Arial"/>
                <w:sz w:val="24"/>
                <w:szCs w:val="17"/>
              </w:rPr>
            </w:pPr>
            <w:r w:rsidRPr="000C0460">
              <w:rPr>
                <w:rFonts w:cs="Arial"/>
                <w:sz w:val="24"/>
                <w:szCs w:val="17"/>
              </w:rPr>
              <w:t xml:space="preserve">TV - </w:t>
            </w:r>
            <w:r>
              <w:rPr>
                <w:rFonts w:cs="Arial"/>
                <w:sz w:val="24"/>
                <w:szCs w:val="17"/>
              </w:rPr>
              <w:t>8.0</w:t>
            </w:r>
            <w:r w:rsidRPr="000C0460">
              <w:rPr>
                <w:rFonts w:cs="Arial"/>
                <w:sz w:val="24"/>
                <w:szCs w:val="17"/>
              </w:rPr>
              <w:br/>
              <w:t>TV - 5.0</w:t>
            </w:r>
            <w:r w:rsidRPr="000C0460">
              <w:rPr>
                <w:rFonts w:cs="Arial"/>
                <w:sz w:val="24"/>
                <w:szCs w:val="17"/>
              </w:rPr>
              <w:br/>
              <w:t>TV - 2.0</w:t>
            </w:r>
          </w:p>
        </w:tc>
        <w:tc>
          <w:tcPr>
            <w:tcW w:w="1146" w:type="pct"/>
            <w:tcBorders>
              <w:top w:val="nil"/>
              <w:bottom w:val="single" w:sz="2" w:space="0" w:color="auto"/>
            </w:tcBorders>
            <w:vAlign w:val="center"/>
          </w:tcPr>
          <w:p w14:paraId="3B62ADA9" w14:textId="2A94BD2F" w:rsidR="004B06FE" w:rsidRPr="000C0460" w:rsidRDefault="004B06FE" w:rsidP="003463E3">
            <w:pPr>
              <w:pStyle w:val="TableText"/>
              <w:rPr>
                <w:rFonts w:cs="Arial"/>
                <w:sz w:val="24"/>
                <w:szCs w:val="17"/>
              </w:rPr>
            </w:pPr>
            <w:r w:rsidRPr="000C0460">
              <w:rPr>
                <w:rFonts w:cs="Arial"/>
                <w:sz w:val="24"/>
                <w:szCs w:val="17"/>
              </w:rPr>
              <w:t xml:space="preserve">TV + </w:t>
            </w:r>
            <w:r>
              <w:rPr>
                <w:rFonts w:cs="Arial"/>
                <w:sz w:val="24"/>
                <w:szCs w:val="17"/>
              </w:rPr>
              <w:t>8.0</w:t>
            </w:r>
            <w:r w:rsidRPr="000C0460">
              <w:rPr>
                <w:rFonts w:cs="Arial"/>
                <w:sz w:val="24"/>
                <w:szCs w:val="17"/>
              </w:rPr>
              <w:br/>
              <w:t>TV + 5.0</w:t>
            </w:r>
            <w:r w:rsidRPr="000C0460">
              <w:rPr>
                <w:rFonts w:cs="Arial"/>
                <w:sz w:val="24"/>
                <w:szCs w:val="17"/>
              </w:rPr>
              <w:br/>
              <w:t>TV + 2.0</w:t>
            </w:r>
          </w:p>
        </w:tc>
      </w:tr>
      <w:tr w:rsidR="004B06FE" w:rsidRPr="000C0460" w14:paraId="6EA1233D" w14:textId="77777777" w:rsidTr="003463E3">
        <w:trPr>
          <w:jc w:val="center"/>
        </w:trPr>
        <w:tc>
          <w:tcPr>
            <w:tcW w:w="2222" w:type="pct"/>
            <w:tcBorders>
              <w:top w:val="single" w:sz="2" w:space="0" w:color="auto"/>
              <w:bottom w:val="single" w:sz="2" w:space="0" w:color="auto"/>
            </w:tcBorders>
            <w:vAlign w:val="center"/>
          </w:tcPr>
          <w:p w14:paraId="2D6259AA" w14:textId="77777777" w:rsidR="004B06FE" w:rsidRPr="000C0460" w:rsidRDefault="004B06FE" w:rsidP="003463E3">
            <w:pPr>
              <w:pStyle w:val="TableText"/>
              <w:keepNext/>
              <w:jc w:val="left"/>
              <w:rPr>
                <w:rFonts w:cs="Arial"/>
                <w:sz w:val="24"/>
                <w:szCs w:val="17"/>
              </w:rPr>
            </w:pPr>
            <w:r w:rsidRPr="000C0460">
              <w:rPr>
                <w:rFonts w:cs="Arial"/>
                <w:sz w:val="24"/>
                <w:szCs w:val="17"/>
              </w:rPr>
              <w:t>Asphalt Cement Content</w:t>
            </w:r>
          </w:p>
        </w:tc>
        <w:tc>
          <w:tcPr>
            <w:tcW w:w="1632" w:type="pct"/>
            <w:tcBorders>
              <w:top w:val="single" w:sz="2" w:space="0" w:color="auto"/>
              <w:bottom w:val="single" w:sz="2" w:space="0" w:color="auto"/>
            </w:tcBorders>
            <w:vAlign w:val="center"/>
          </w:tcPr>
          <w:p w14:paraId="311691D2" w14:textId="77777777" w:rsidR="004B06FE" w:rsidRPr="000C0460" w:rsidRDefault="004B06FE" w:rsidP="003463E3">
            <w:pPr>
              <w:pStyle w:val="TableText"/>
              <w:rPr>
                <w:rFonts w:cs="Arial"/>
                <w:sz w:val="24"/>
                <w:szCs w:val="17"/>
              </w:rPr>
            </w:pPr>
            <w:r w:rsidRPr="000C0460">
              <w:rPr>
                <w:rFonts w:cs="Arial"/>
                <w:sz w:val="24"/>
                <w:szCs w:val="17"/>
              </w:rPr>
              <w:t>TV - 0.50</w:t>
            </w:r>
          </w:p>
        </w:tc>
        <w:tc>
          <w:tcPr>
            <w:tcW w:w="1146" w:type="pct"/>
            <w:tcBorders>
              <w:top w:val="single" w:sz="2" w:space="0" w:color="auto"/>
              <w:bottom w:val="single" w:sz="2" w:space="0" w:color="auto"/>
            </w:tcBorders>
            <w:vAlign w:val="center"/>
          </w:tcPr>
          <w:p w14:paraId="49E4EE92" w14:textId="77777777" w:rsidR="004B06FE" w:rsidRPr="000C0460" w:rsidRDefault="004B06FE" w:rsidP="003463E3">
            <w:pPr>
              <w:pStyle w:val="TableText"/>
              <w:rPr>
                <w:rFonts w:cs="Arial"/>
                <w:sz w:val="24"/>
                <w:szCs w:val="17"/>
              </w:rPr>
            </w:pPr>
            <w:r w:rsidRPr="000C0460">
              <w:rPr>
                <w:rFonts w:cs="Arial"/>
                <w:sz w:val="24"/>
                <w:szCs w:val="17"/>
              </w:rPr>
              <w:t>TV + 0.50</w:t>
            </w:r>
          </w:p>
        </w:tc>
      </w:tr>
      <w:tr w:rsidR="004B06FE" w:rsidRPr="000C0460" w14:paraId="3ADEA03C" w14:textId="77777777" w:rsidTr="003463E3">
        <w:trPr>
          <w:jc w:val="center"/>
        </w:trPr>
        <w:tc>
          <w:tcPr>
            <w:tcW w:w="2222" w:type="pct"/>
            <w:tcBorders>
              <w:top w:val="single" w:sz="2" w:space="0" w:color="auto"/>
            </w:tcBorders>
            <w:vAlign w:val="center"/>
          </w:tcPr>
          <w:p w14:paraId="36D1D0F3" w14:textId="77777777" w:rsidR="004B06FE" w:rsidRPr="000C0460" w:rsidRDefault="004B06FE" w:rsidP="003463E3">
            <w:pPr>
              <w:pStyle w:val="TableText"/>
              <w:keepNext/>
              <w:jc w:val="left"/>
              <w:rPr>
                <w:rFonts w:cs="Arial"/>
                <w:sz w:val="24"/>
                <w:szCs w:val="17"/>
              </w:rPr>
            </w:pPr>
            <w:r w:rsidRPr="000C0460">
              <w:rPr>
                <w:rFonts w:cs="Arial"/>
                <w:sz w:val="24"/>
                <w:szCs w:val="17"/>
              </w:rPr>
              <w:t>Effective Voids</w:t>
            </w:r>
          </w:p>
        </w:tc>
        <w:tc>
          <w:tcPr>
            <w:tcW w:w="1632" w:type="pct"/>
            <w:tcBorders>
              <w:top w:val="single" w:sz="2" w:space="0" w:color="auto"/>
            </w:tcBorders>
            <w:vAlign w:val="center"/>
          </w:tcPr>
          <w:p w14:paraId="2A49C26F" w14:textId="77777777" w:rsidR="004B06FE" w:rsidRPr="000C0460" w:rsidRDefault="004B06FE" w:rsidP="003463E3">
            <w:pPr>
              <w:pStyle w:val="TableText"/>
              <w:rPr>
                <w:rFonts w:cs="Arial"/>
                <w:sz w:val="24"/>
                <w:szCs w:val="17"/>
              </w:rPr>
            </w:pPr>
            <w:r w:rsidRPr="000C0460">
              <w:rPr>
                <w:rFonts w:cs="Arial"/>
                <w:sz w:val="24"/>
                <w:szCs w:val="17"/>
              </w:rPr>
              <w:t>TV - 2.0</w:t>
            </w:r>
          </w:p>
        </w:tc>
        <w:tc>
          <w:tcPr>
            <w:tcW w:w="1146" w:type="pct"/>
            <w:tcBorders>
              <w:top w:val="single" w:sz="2" w:space="0" w:color="auto"/>
            </w:tcBorders>
            <w:vAlign w:val="center"/>
          </w:tcPr>
          <w:p w14:paraId="6AB4F317" w14:textId="272A6FA5" w:rsidR="004B06FE" w:rsidRPr="000C0460" w:rsidRDefault="004B06FE" w:rsidP="003463E3">
            <w:pPr>
              <w:pStyle w:val="TableText"/>
              <w:rPr>
                <w:rFonts w:cs="Arial"/>
                <w:color w:val="FF0000"/>
                <w:sz w:val="24"/>
                <w:szCs w:val="17"/>
              </w:rPr>
            </w:pPr>
            <w:r w:rsidRPr="000C0460">
              <w:rPr>
                <w:rFonts w:cs="Arial"/>
                <w:sz w:val="24"/>
                <w:szCs w:val="17"/>
              </w:rPr>
              <w:t xml:space="preserve">TV + </w:t>
            </w:r>
            <w:r>
              <w:rPr>
                <w:rFonts w:cs="Arial"/>
                <w:color w:val="000000" w:themeColor="text1"/>
                <w:sz w:val="24"/>
                <w:szCs w:val="17"/>
              </w:rPr>
              <w:t>2.0</w:t>
            </w:r>
          </w:p>
        </w:tc>
      </w:tr>
      <w:tr w:rsidR="004B06FE" w:rsidRPr="000C0460" w14:paraId="6DD5FAB9" w14:textId="77777777" w:rsidTr="003463E3">
        <w:trPr>
          <w:trHeight w:val="1408"/>
          <w:jc w:val="center"/>
        </w:trPr>
        <w:tc>
          <w:tcPr>
            <w:tcW w:w="5000" w:type="pct"/>
            <w:gridSpan w:val="3"/>
          </w:tcPr>
          <w:p w14:paraId="09B5E056" w14:textId="77777777" w:rsidR="004B06FE" w:rsidRPr="000C0460" w:rsidRDefault="004B06FE" w:rsidP="003463E3">
            <w:pPr>
              <w:keepNext/>
              <w:rPr>
                <w:rFonts w:cs="Arial"/>
                <w:szCs w:val="17"/>
              </w:rPr>
            </w:pPr>
            <w:r w:rsidRPr="000C0460">
              <w:rPr>
                <w:rFonts w:cs="Arial"/>
                <w:szCs w:val="17"/>
              </w:rPr>
              <w:t>Notes:</w:t>
            </w:r>
          </w:p>
          <w:p w14:paraId="4799AEDC" w14:textId="14503F41" w:rsidR="004B06FE" w:rsidRPr="0090232E" w:rsidRDefault="004B06FE" w:rsidP="003463E3">
            <w:pPr>
              <w:pStyle w:val="1Sub"/>
              <w:keepNext/>
              <w:numPr>
                <w:ilvl w:val="1"/>
                <w:numId w:val="9"/>
              </w:numPr>
              <w:tabs>
                <w:tab w:val="clear" w:pos="1440"/>
                <w:tab w:val="left" w:pos="427"/>
              </w:tabs>
              <w:ind w:left="427" w:hanging="427"/>
              <w:rPr>
                <w:rFonts w:cs="Arial"/>
                <w:sz w:val="24"/>
                <w:szCs w:val="17"/>
              </w:rPr>
            </w:pPr>
            <w:r w:rsidRPr="000C0460">
              <w:rPr>
                <w:rFonts w:cs="Arial"/>
                <w:sz w:val="24"/>
                <w:szCs w:val="17"/>
              </w:rPr>
              <w:t>The limits are used in the statistical calculations for Quality Index.  Acceptance is controlled by the variability of the produced material and every effort should be made to strive for the applicable target value (TV).</w:t>
            </w:r>
          </w:p>
        </w:tc>
      </w:tr>
    </w:tbl>
    <w:p w14:paraId="4EA733AF" w14:textId="77777777" w:rsidR="004B06FE" w:rsidRDefault="004B06FE" w:rsidP="00716B9F">
      <w:pPr>
        <w:tabs>
          <w:tab w:val="left" w:pos="720"/>
          <w:tab w:val="left" w:pos="1267"/>
          <w:tab w:val="left" w:pos="1886"/>
          <w:tab w:val="left" w:pos="2434"/>
          <w:tab w:val="left" w:pos="2880"/>
        </w:tabs>
        <w:ind w:left="1890" w:hanging="1890"/>
        <w:jc w:val="both"/>
      </w:pPr>
    </w:p>
    <w:p w14:paraId="0C1A8D36" w14:textId="7F73F50C" w:rsidR="006838FF" w:rsidRDefault="006838FF" w:rsidP="006838FF">
      <w:pPr>
        <w:tabs>
          <w:tab w:val="left" w:pos="720"/>
          <w:tab w:val="left" w:pos="1267"/>
          <w:tab w:val="left" w:pos="1886"/>
          <w:tab w:val="left" w:pos="2434"/>
          <w:tab w:val="left" w:pos="2880"/>
        </w:tabs>
        <w:ind w:left="1890" w:hanging="1890"/>
        <w:jc w:val="both"/>
      </w:pPr>
      <w:r w:rsidRPr="006838FF">
        <w:rPr>
          <w:b/>
        </w:rPr>
        <w:t>41</w:t>
      </w:r>
      <w:r w:rsidR="00DC353D">
        <w:rPr>
          <w:b/>
        </w:rPr>
        <w:t>6</w:t>
      </w:r>
      <w:r w:rsidRPr="006838FF">
        <w:rPr>
          <w:b/>
        </w:rPr>
        <w:noBreakHyphen/>
      </w:r>
      <w:proofErr w:type="gramStart"/>
      <w:r w:rsidRPr="006838FF">
        <w:rPr>
          <w:b/>
        </w:rPr>
        <w:t>7.05(</w:t>
      </w:r>
      <w:proofErr w:type="gramEnd"/>
      <w:r w:rsidRPr="006838FF">
        <w:rPr>
          <w:b/>
        </w:rPr>
        <w:t>B)</w:t>
      </w:r>
      <w:r w:rsidRPr="006838FF">
        <w:rPr>
          <w:b/>
        </w:rPr>
        <w:tab/>
      </w:r>
      <w:r w:rsidRPr="006838FF">
        <w:rPr>
          <w:b/>
        </w:rPr>
        <w:tab/>
        <w:t>Courses Greater than 1 – 1/2 Inches in Nominal Thickness:</w:t>
      </w:r>
      <w:r w:rsidRPr="006838FF">
        <w:t xml:space="preserve"> of the Standard Specifications is revised to read:</w:t>
      </w:r>
    </w:p>
    <w:p w14:paraId="3C8678D0" w14:textId="77777777" w:rsidR="00CE1625" w:rsidRPr="006838FF" w:rsidRDefault="00CE1625" w:rsidP="006838FF">
      <w:pPr>
        <w:tabs>
          <w:tab w:val="left" w:pos="720"/>
          <w:tab w:val="left" w:pos="1267"/>
          <w:tab w:val="left" w:pos="1886"/>
          <w:tab w:val="left" w:pos="2434"/>
          <w:tab w:val="left" w:pos="2880"/>
        </w:tabs>
        <w:ind w:left="1890" w:hanging="1890"/>
        <w:jc w:val="both"/>
      </w:pPr>
    </w:p>
    <w:p w14:paraId="200F33D4" w14:textId="77777777" w:rsidR="006838FF" w:rsidRDefault="006838FF" w:rsidP="006838FF">
      <w:pPr>
        <w:jc w:val="both"/>
      </w:pPr>
      <w:r w:rsidRPr="004715D3">
        <w:t>Compaction control shall be the responsibility of the contractor. The number and types of rollers shall be the contractor's responsibility and shall be sufficient to meet these requirements.</w:t>
      </w:r>
    </w:p>
    <w:p w14:paraId="02442004" w14:textId="77777777" w:rsidR="006838FF" w:rsidRDefault="006838FF" w:rsidP="006838FF">
      <w:pPr>
        <w:jc w:val="both"/>
      </w:pPr>
    </w:p>
    <w:p w14:paraId="0A8CDE52" w14:textId="77777777" w:rsidR="006838FF" w:rsidRDefault="006838FF" w:rsidP="006838FF">
      <w:pPr>
        <w:jc w:val="both"/>
      </w:pPr>
      <w:r w:rsidRPr="004715D3">
        <w:t xml:space="preserve">All edges shall be rolled with a pneumatic tired compactor, or other methods approved by the Engineer, while the mixture is still hot. </w:t>
      </w:r>
    </w:p>
    <w:p w14:paraId="5939B15A" w14:textId="77777777" w:rsidR="006838FF" w:rsidRPr="004715D3" w:rsidRDefault="006838FF" w:rsidP="006838FF">
      <w:pPr>
        <w:jc w:val="both"/>
      </w:pPr>
    </w:p>
    <w:p w14:paraId="1555B80F" w14:textId="2FC6D790" w:rsidR="006838FF" w:rsidRDefault="006838FF" w:rsidP="006838FF">
      <w:pPr>
        <w:jc w:val="both"/>
      </w:pPr>
      <w:r w:rsidRPr="004715D3">
        <w:lastRenderedPageBreak/>
        <w:t>A compaction lot shall be identical to the mixture properties lot described in Subsection 41</w:t>
      </w:r>
      <w:r w:rsidR="00DC353D">
        <w:t>6</w:t>
      </w:r>
      <w:r w:rsidRPr="004715D3">
        <w:t>-7.04 of the specifications. Lots encompassing more than one project shall be separated i</w:t>
      </w:r>
      <w:r w:rsidR="00DC353D">
        <w:t>n accordance with Subsection 416</w:t>
      </w:r>
      <w:r w:rsidRPr="004715D3">
        <w:t xml:space="preserve">-9(D) of the specifications. Each lot shall be tested for acceptance. </w:t>
      </w:r>
    </w:p>
    <w:p w14:paraId="1482D0FF" w14:textId="77777777" w:rsidR="006838FF" w:rsidRPr="004715D3" w:rsidRDefault="006838FF" w:rsidP="006838FF">
      <w:pPr>
        <w:jc w:val="both"/>
      </w:pPr>
    </w:p>
    <w:p w14:paraId="44D0FA4A" w14:textId="6EC6863E" w:rsidR="006838FF" w:rsidRDefault="006838FF" w:rsidP="006838FF">
      <w:pPr>
        <w:tabs>
          <w:tab w:val="left" w:pos="720"/>
          <w:tab w:val="left" w:pos="1267"/>
          <w:tab w:val="left" w:pos="1886"/>
          <w:tab w:val="left" w:pos="2434"/>
          <w:tab w:val="left" w:pos="2880"/>
        </w:tabs>
        <w:spacing w:line="240" w:lineRule="atLeast"/>
        <w:jc w:val="both"/>
      </w:pPr>
      <w:r w:rsidRPr="004715D3">
        <w:t>Twenty cores shall be taken for each lot by the contractor, under the observation of the Engineer. The Engineer will designate 10 random locations within the lot, and the contractor shall take two cores at each location; however, if more than one shift constitutes a lot, two cores shall be taken from a minimum of two random locations each shift, or as directed by the Engineer. The Engineer will save one core from each location for 15 days after written notification to the contractor of test</w:t>
      </w:r>
      <w:r>
        <w:t xml:space="preserve"> </w:t>
      </w:r>
      <w:r w:rsidRPr="00361EDE">
        <w:t>results for the lot has been made. Randomly selected locations will be determined to the nearest 0.5 foot in the transverse direction and to the nearest foot in the longitudinal direction of the pavement course; however, the outside 1 foot of the unconfined pavement course will be excluded from testing as shown in ADOT Materials Practice and Procedure Directive (P.P.D.) No. 18, “Determining Sample Times and Locations for End Product Asphaltic Concrete”.</w:t>
      </w:r>
      <w:r>
        <w:t xml:space="preserve"> </w:t>
      </w:r>
      <w:r w:rsidR="00F633ED">
        <w:t>Unless otherwise indicated in the project plans, shoulders shall be excluded from compaction lot testing on rehabilitation projects. Unless otherwise indicated in the project plans, p</w:t>
      </w:r>
      <w:r>
        <w:t xml:space="preserve">lacements without constant width including gore areas, tapers, and turn radii shall be excluded from compaction lot testing on all projects. </w:t>
      </w:r>
      <w:r w:rsidRPr="00361EDE">
        <w:t>P.P.D. No. 18 also addresses areas to be excluded relative to longitudinal joints. Areas excluded from testing will be compacted i</w:t>
      </w:r>
      <w:r w:rsidR="00DC353D">
        <w:t>n accordance with Subsection 416</w:t>
      </w:r>
      <w:r w:rsidRPr="00361EDE">
        <w:t>-7.05(A) of the specifications. Cores shall be taken utilizing mechanical coring equipment in accordance with the requirements of Arizona Test Method 104. Cores shall be a minimum of 4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Arizona Test Method 415. The test results will be furnished to the contractor within four working days of receipt of cores by the Engineer. In areas where more than one lift is placed in the same lot, coring shall be accomplished through the full depth of the lifts after the final lift is placed, and the compaction density shall be based on the full depth of the lifts.</w:t>
      </w:r>
    </w:p>
    <w:p w14:paraId="2F9EBF94" w14:textId="77777777" w:rsidR="006838FF" w:rsidRDefault="006838FF" w:rsidP="006838FF">
      <w:pPr>
        <w:tabs>
          <w:tab w:val="left" w:pos="720"/>
          <w:tab w:val="left" w:pos="1267"/>
          <w:tab w:val="left" w:pos="1886"/>
          <w:tab w:val="left" w:pos="2434"/>
          <w:tab w:val="left" w:pos="2880"/>
        </w:tabs>
        <w:spacing w:line="240" w:lineRule="atLeast"/>
        <w:jc w:val="both"/>
      </w:pPr>
    </w:p>
    <w:p w14:paraId="1713DCAF" w14:textId="65976FA9" w:rsidR="006838FF" w:rsidRDefault="00DC353D" w:rsidP="006838FF">
      <w:pPr>
        <w:tabs>
          <w:tab w:val="left" w:pos="720"/>
          <w:tab w:val="left" w:pos="1267"/>
          <w:tab w:val="left" w:pos="1886"/>
          <w:tab w:val="left" w:pos="2434"/>
          <w:tab w:val="left" w:pos="2880"/>
        </w:tabs>
        <w:spacing w:line="240" w:lineRule="atLeast"/>
        <w:jc w:val="both"/>
      </w:pPr>
      <w:r w:rsidRPr="00DC353D">
        <w:t xml:space="preserve">The target value for compaction shall be </w:t>
      </w:r>
      <w:r w:rsidR="00292764">
        <w:t>5.5</w:t>
      </w:r>
      <w:r w:rsidRPr="00DC353D">
        <w:t xml:space="preserve"> percent in-place air voids. In-place air voids shall be determined in accordance with Arizona Test Method 424. The maximum theoretical density used in the determination of air voids will be the average of the four maximum theoretical densities determined for the lot in Subsection 416-7.04 of the specifications.</w:t>
      </w:r>
    </w:p>
    <w:p w14:paraId="2EC732E6" w14:textId="77777777" w:rsidR="00DC353D" w:rsidRDefault="00DC353D" w:rsidP="006838FF">
      <w:pPr>
        <w:tabs>
          <w:tab w:val="left" w:pos="720"/>
          <w:tab w:val="left" w:pos="1267"/>
          <w:tab w:val="left" w:pos="1886"/>
          <w:tab w:val="left" w:pos="2434"/>
          <w:tab w:val="left" w:pos="2880"/>
        </w:tabs>
        <w:spacing w:line="240" w:lineRule="atLeast"/>
        <w:jc w:val="both"/>
      </w:pPr>
    </w:p>
    <w:p w14:paraId="377D8988" w14:textId="081BC5B3" w:rsidR="00DC353D" w:rsidRDefault="00DC353D" w:rsidP="00DC353D">
      <w:pPr>
        <w:tabs>
          <w:tab w:val="left" w:pos="720"/>
          <w:tab w:val="left" w:pos="1267"/>
          <w:tab w:val="left" w:pos="1886"/>
          <w:tab w:val="left" w:pos="2434"/>
          <w:tab w:val="left" w:pos="2880"/>
        </w:tabs>
        <w:spacing w:line="240" w:lineRule="atLeast"/>
        <w:jc w:val="both"/>
      </w:pPr>
      <w:r w:rsidRPr="00DC353D">
        <w:t xml:space="preserve">The Upper Limit (UL) is </w:t>
      </w:r>
      <w:r w:rsidR="00292764">
        <w:t>8.0</w:t>
      </w:r>
      <w:r w:rsidRPr="00DC353D">
        <w:t xml:space="preserve"> percent in-place air voids and the Lower Limit (LL) is </w:t>
      </w:r>
      <w:r w:rsidR="00292764">
        <w:t>3.0</w:t>
      </w:r>
      <w:r w:rsidRPr="00DC353D">
        <w:t xml:space="preserve"> percent in-place air voids. The Engineer will determine the PT for compaction in accordance with Subsection 416-9(I), and utilizing Table 416-1 of the specifications will determine the compaction pay factor. </w:t>
      </w:r>
    </w:p>
    <w:p w14:paraId="4330BF6B" w14:textId="77777777" w:rsidR="00DC353D" w:rsidRPr="00DC353D" w:rsidRDefault="00DC353D" w:rsidP="00DC353D">
      <w:pPr>
        <w:tabs>
          <w:tab w:val="left" w:pos="720"/>
          <w:tab w:val="left" w:pos="1267"/>
          <w:tab w:val="left" w:pos="1886"/>
          <w:tab w:val="left" w:pos="2434"/>
          <w:tab w:val="left" w:pos="2880"/>
        </w:tabs>
        <w:spacing w:line="240" w:lineRule="atLeast"/>
        <w:jc w:val="both"/>
      </w:pPr>
    </w:p>
    <w:p w14:paraId="1A5E7159" w14:textId="66120138" w:rsidR="00DC353D" w:rsidRDefault="00DC353D" w:rsidP="00DC353D">
      <w:pPr>
        <w:tabs>
          <w:tab w:val="left" w:pos="720"/>
          <w:tab w:val="left" w:pos="1267"/>
          <w:tab w:val="left" w:pos="1886"/>
          <w:tab w:val="left" w:pos="2434"/>
          <w:tab w:val="left" w:pos="2880"/>
        </w:tabs>
        <w:spacing w:line="240" w:lineRule="atLeast"/>
        <w:jc w:val="both"/>
      </w:pPr>
      <w:r w:rsidRPr="00DC353D">
        <w:t>In the event the contractor elects to question the core test results, the contractor may request referee testing in accordance with Subsection 416-9(J) of the specifications.</w:t>
      </w:r>
    </w:p>
    <w:p w14:paraId="402C3D9E" w14:textId="77777777" w:rsidR="00DC353D" w:rsidRDefault="00DC353D" w:rsidP="00DC353D">
      <w:pPr>
        <w:tabs>
          <w:tab w:val="left" w:pos="720"/>
          <w:tab w:val="left" w:pos="1267"/>
          <w:tab w:val="left" w:pos="1886"/>
          <w:tab w:val="left" w:pos="2434"/>
          <w:tab w:val="left" w:pos="2880"/>
        </w:tabs>
        <w:spacing w:line="240" w:lineRule="atLeast"/>
        <w:jc w:val="both"/>
      </w:pPr>
    </w:p>
    <w:p w14:paraId="2F532ADF" w14:textId="77777777" w:rsidR="004509BD" w:rsidRPr="00AB0500" w:rsidRDefault="004509BD" w:rsidP="004509BD">
      <w:pPr>
        <w:tabs>
          <w:tab w:val="left" w:pos="720"/>
          <w:tab w:val="left" w:pos="1267"/>
          <w:tab w:val="left" w:pos="1886"/>
          <w:tab w:val="left" w:pos="2434"/>
          <w:tab w:val="left" w:pos="2880"/>
        </w:tabs>
        <w:ind w:left="1886" w:hanging="1886"/>
        <w:jc w:val="both"/>
        <w:rPr>
          <w:bCs/>
          <w:szCs w:val="24"/>
        </w:rPr>
      </w:pPr>
      <w:r w:rsidRPr="00AB0500">
        <w:rPr>
          <w:b/>
          <w:szCs w:val="24"/>
        </w:rPr>
        <w:t>416</w:t>
      </w:r>
      <w:r w:rsidRPr="00AB0500">
        <w:rPr>
          <w:b/>
          <w:szCs w:val="24"/>
        </w:rPr>
        <w:noBreakHyphen/>
        <w:t>7.06</w:t>
      </w:r>
      <w:r w:rsidRPr="00AB0500">
        <w:rPr>
          <w:b/>
          <w:szCs w:val="24"/>
        </w:rPr>
        <w:tab/>
      </w:r>
      <w:r w:rsidRPr="00AB0500">
        <w:rPr>
          <w:b/>
          <w:szCs w:val="24"/>
        </w:rPr>
        <w:tab/>
        <w:t>Smoothness and Surface Tolerances:</w:t>
      </w:r>
      <w:r w:rsidRPr="00AB0500">
        <w:rPr>
          <w:bCs/>
          <w:szCs w:val="24"/>
        </w:rPr>
        <w:t xml:space="preserve"> of the Standard Specifications is revised to read:</w:t>
      </w:r>
    </w:p>
    <w:p w14:paraId="24A089B3" w14:textId="77777777" w:rsidR="004509BD" w:rsidRPr="00676097" w:rsidRDefault="004509BD" w:rsidP="004509BD">
      <w:pPr>
        <w:jc w:val="both"/>
        <w:rPr>
          <w:rFonts w:cs="Arial"/>
          <w:szCs w:val="24"/>
        </w:rPr>
      </w:pPr>
    </w:p>
    <w:p w14:paraId="3DCF65F4" w14:textId="77777777" w:rsidR="004509BD" w:rsidRPr="003C394E" w:rsidRDefault="004509BD" w:rsidP="004509BD">
      <w:pPr>
        <w:jc w:val="both"/>
        <w:rPr>
          <w:rFonts w:cs="Arial"/>
          <w:szCs w:val="24"/>
        </w:rPr>
      </w:pPr>
      <w:r w:rsidRPr="003C394E">
        <w:rPr>
          <w:rFonts w:cs="Arial"/>
          <w:szCs w:val="24"/>
        </w:rPr>
        <w:lastRenderedPageBreak/>
        <w:t>Asphaltic concrete shall be compacted as required, smooth and true to the required lines, grades, and dimensions.</w:t>
      </w:r>
    </w:p>
    <w:p w14:paraId="588717E2" w14:textId="77777777" w:rsidR="004509BD" w:rsidRPr="003C394E" w:rsidRDefault="004509BD" w:rsidP="004509BD">
      <w:pPr>
        <w:jc w:val="both"/>
        <w:rPr>
          <w:rFonts w:cs="Arial"/>
          <w:szCs w:val="24"/>
        </w:rPr>
      </w:pPr>
    </w:p>
    <w:p w14:paraId="51AC1590" w14:textId="77777777" w:rsidR="004509BD" w:rsidRPr="003C394E" w:rsidRDefault="004509BD" w:rsidP="004509BD">
      <w:pPr>
        <w:jc w:val="both"/>
        <w:rPr>
          <w:rFonts w:cs="Arial"/>
          <w:szCs w:val="24"/>
        </w:rPr>
      </w:pPr>
      <w:r w:rsidRPr="003C394E">
        <w:rPr>
          <w:rFonts w:cs="Arial"/>
          <w:szCs w:val="24"/>
        </w:rPr>
        <w:t>The Special Provisions may require the smoothness of the final pavement surface to be tested in accordance with Subsection 109.13 of the specifications.</w:t>
      </w:r>
    </w:p>
    <w:p w14:paraId="51C414B2" w14:textId="77777777" w:rsidR="004509BD" w:rsidRPr="003C394E" w:rsidRDefault="004509BD" w:rsidP="004509BD">
      <w:pPr>
        <w:jc w:val="both"/>
        <w:rPr>
          <w:rFonts w:cs="Arial"/>
          <w:szCs w:val="24"/>
        </w:rPr>
      </w:pPr>
    </w:p>
    <w:p w14:paraId="6A5AD344" w14:textId="77777777" w:rsidR="004509BD" w:rsidRDefault="004509BD" w:rsidP="004509BD">
      <w:pPr>
        <w:jc w:val="both"/>
        <w:rPr>
          <w:rFonts w:cs="Arial"/>
          <w:szCs w:val="24"/>
        </w:rPr>
      </w:pPr>
      <w:r w:rsidRPr="003C394E">
        <w:rPr>
          <w:rFonts w:cs="Arial"/>
          <w:szCs w:val="24"/>
        </w:rPr>
        <w:t>Regardless of whether testing in accordance with Subsection 109.13 of the specifications is specified or not, the following requirements shall be met:</w:t>
      </w:r>
    </w:p>
    <w:p w14:paraId="3967D968" w14:textId="77777777" w:rsidR="004509BD" w:rsidRPr="003C394E" w:rsidRDefault="004509BD" w:rsidP="004509BD">
      <w:pPr>
        <w:jc w:val="both"/>
        <w:rPr>
          <w:rFonts w:cs="Arial"/>
          <w:szCs w:val="24"/>
        </w:rPr>
      </w:pPr>
    </w:p>
    <w:p w14:paraId="2C0FF730" w14:textId="0100778A" w:rsidR="004509BD" w:rsidRPr="004509BD" w:rsidRDefault="004509BD" w:rsidP="004509BD">
      <w:pPr>
        <w:pStyle w:val="ASub"/>
        <w:numPr>
          <w:ilvl w:val="0"/>
          <w:numId w:val="11"/>
        </w:numPr>
        <w:tabs>
          <w:tab w:val="clear" w:pos="1080"/>
          <w:tab w:val="clear" w:pos="1440"/>
          <w:tab w:val="left" w:pos="720"/>
        </w:tabs>
        <w:spacing w:after="0"/>
        <w:ind w:left="1440" w:hanging="720"/>
        <w:rPr>
          <w:rFonts w:cs="Arial"/>
          <w:sz w:val="24"/>
          <w:szCs w:val="24"/>
        </w:rPr>
      </w:pPr>
      <w:r w:rsidRPr="004509BD">
        <w:rPr>
          <w:rFonts w:cs="Arial"/>
          <w:sz w:val="24"/>
          <w:szCs w:val="24"/>
        </w:rPr>
        <w:t>The surface of any lift of asphaltic concrete placed under this section of the specifications, shall be tested and shall not vary by more than 1/4 inch from the lower edge of a 10-foot straightedge when it is placed in the longitudinal direction (including across transverse joints), and when it is placed in the transverse direction across longitudinal joints; and</w:t>
      </w:r>
    </w:p>
    <w:p w14:paraId="7B8ABE7B" w14:textId="77777777" w:rsidR="004509BD" w:rsidRPr="003C394E" w:rsidRDefault="004509BD" w:rsidP="004509BD">
      <w:pPr>
        <w:pStyle w:val="ASub"/>
        <w:numPr>
          <w:ilvl w:val="0"/>
          <w:numId w:val="0"/>
        </w:numPr>
        <w:spacing w:after="0"/>
        <w:ind w:left="1080"/>
        <w:rPr>
          <w:rFonts w:cs="Arial"/>
          <w:sz w:val="24"/>
          <w:szCs w:val="24"/>
        </w:rPr>
      </w:pPr>
    </w:p>
    <w:p w14:paraId="14BA70EB" w14:textId="77777777" w:rsidR="004509BD" w:rsidRPr="003C394E" w:rsidRDefault="004509BD" w:rsidP="004509BD">
      <w:pPr>
        <w:pStyle w:val="ASub"/>
        <w:tabs>
          <w:tab w:val="clear" w:pos="1080"/>
          <w:tab w:val="clear" w:pos="1440"/>
          <w:tab w:val="left" w:pos="720"/>
        </w:tabs>
        <w:spacing w:after="0"/>
        <w:ind w:left="1440" w:hanging="720"/>
        <w:rPr>
          <w:rFonts w:cs="Arial"/>
          <w:sz w:val="24"/>
          <w:szCs w:val="24"/>
        </w:rPr>
      </w:pPr>
      <w:r w:rsidRPr="003C394E">
        <w:rPr>
          <w:rFonts w:cs="Arial"/>
          <w:sz w:val="24"/>
          <w:szCs w:val="24"/>
        </w:rPr>
        <w:t>All deviations exceeding the specified tolerances above shall be corrected by the contractor, to the satisfaction of the Engineer.</w:t>
      </w:r>
    </w:p>
    <w:p w14:paraId="4E3CDEE3" w14:textId="77777777" w:rsidR="004509BD" w:rsidRDefault="004509BD" w:rsidP="00DC353D">
      <w:pPr>
        <w:tabs>
          <w:tab w:val="left" w:pos="720"/>
          <w:tab w:val="left" w:pos="1267"/>
          <w:tab w:val="left" w:pos="1886"/>
          <w:tab w:val="left" w:pos="2434"/>
          <w:tab w:val="left" w:pos="2880"/>
        </w:tabs>
        <w:spacing w:line="240" w:lineRule="atLeast"/>
        <w:jc w:val="both"/>
      </w:pPr>
    </w:p>
    <w:bookmarkEnd w:id="0"/>
    <w:p w14:paraId="374C60AC" w14:textId="1B043057" w:rsidR="00FF5553" w:rsidRDefault="00FF5553" w:rsidP="00FF5553">
      <w:pPr>
        <w:tabs>
          <w:tab w:val="left" w:pos="720"/>
          <w:tab w:val="left" w:pos="1267"/>
          <w:tab w:val="left" w:pos="1886"/>
          <w:tab w:val="left" w:pos="2434"/>
          <w:tab w:val="left" w:pos="2880"/>
        </w:tabs>
        <w:spacing w:line="240" w:lineRule="atLeast"/>
        <w:ind w:left="1886" w:hanging="1886"/>
        <w:jc w:val="both"/>
        <w:rPr>
          <w:bCs/>
        </w:rPr>
      </w:pPr>
      <w:r>
        <w:rPr>
          <w:b/>
        </w:rPr>
        <w:t>416-8(C)</w:t>
      </w:r>
      <w:r>
        <w:rPr>
          <w:b/>
        </w:rPr>
        <w:tab/>
      </w:r>
      <w:r>
        <w:rPr>
          <w:b/>
        </w:rPr>
        <w:tab/>
        <w:t>Mineral Admixture</w:t>
      </w:r>
      <w:r w:rsidRPr="00A0785A">
        <w:rPr>
          <w:b/>
        </w:rPr>
        <w:t>:</w:t>
      </w:r>
      <w:r>
        <w:rPr>
          <w:bCs/>
        </w:rPr>
        <w:t xml:space="preserve"> of the Standard Specifications is </w:t>
      </w:r>
      <w:r w:rsidR="00A8217B">
        <w:rPr>
          <w:bCs/>
        </w:rPr>
        <w:t>revised to read</w:t>
      </w:r>
      <w:r>
        <w:rPr>
          <w:bCs/>
        </w:rPr>
        <w:t>:</w:t>
      </w:r>
    </w:p>
    <w:p w14:paraId="381290EA" w14:textId="77777777" w:rsidR="00FF5553" w:rsidRDefault="00FF5553" w:rsidP="00FF5553">
      <w:pPr>
        <w:tabs>
          <w:tab w:val="left" w:pos="720"/>
          <w:tab w:val="left" w:pos="1267"/>
          <w:tab w:val="left" w:pos="1710"/>
          <w:tab w:val="left" w:pos="2434"/>
          <w:tab w:val="left" w:pos="2880"/>
        </w:tabs>
        <w:jc w:val="both"/>
        <w:rPr>
          <w:b/>
        </w:rPr>
      </w:pPr>
    </w:p>
    <w:p w14:paraId="4C0532F3" w14:textId="1EA8D69C" w:rsidR="00A8217B" w:rsidRDefault="00A8217B" w:rsidP="00FF5553">
      <w:pPr>
        <w:tabs>
          <w:tab w:val="left" w:pos="720"/>
          <w:tab w:val="left" w:pos="1267"/>
          <w:tab w:val="left" w:pos="1710"/>
          <w:tab w:val="left" w:pos="2434"/>
          <w:tab w:val="left" w:pos="2880"/>
        </w:tabs>
        <w:jc w:val="both"/>
      </w:pPr>
      <w:r>
        <w:t>No separate mea</w:t>
      </w:r>
      <w:bookmarkStart w:id="1" w:name="_GoBack"/>
      <w:bookmarkEnd w:id="1"/>
      <w:r>
        <w:t>surement or payment will be made for mineral admixture, the cost being considered as included in the cost of the asphaltic concrete.</w:t>
      </w:r>
    </w:p>
    <w:p w14:paraId="7E8064D2" w14:textId="77777777" w:rsidR="00A8217B" w:rsidRPr="00A8217B" w:rsidRDefault="00A8217B" w:rsidP="00FF5553">
      <w:pPr>
        <w:tabs>
          <w:tab w:val="left" w:pos="720"/>
          <w:tab w:val="left" w:pos="1267"/>
          <w:tab w:val="left" w:pos="1710"/>
          <w:tab w:val="left" w:pos="2434"/>
          <w:tab w:val="left" w:pos="2880"/>
        </w:tabs>
        <w:jc w:val="both"/>
      </w:pPr>
    </w:p>
    <w:p w14:paraId="71178AF0" w14:textId="77777777" w:rsidR="005049E1" w:rsidRPr="00847871" w:rsidRDefault="005049E1" w:rsidP="005049E1">
      <w:pPr>
        <w:tabs>
          <w:tab w:val="left" w:pos="720"/>
          <w:tab w:val="left" w:pos="1267"/>
          <w:tab w:val="left" w:pos="1886"/>
          <w:tab w:val="left" w:pos="2434"/>
          <w:tab w:val="left" w:pos="2880"/>
        </w:tabs>
        <w:spacing w:line="240" w:lineRule="atLeast"/>
        <w:ind w:left="1886" w:hanging="1886"/>
        <w:jc w:val="both"/>
        <w:rPr>
          <w:bCs/>
        </w:rPr>
      </w:pPr>
      <w:r w:rsidRPr="00A0785A">
        <w:rPr>
          <w:b/>
        </w:rPr>
        <w:t>416-9</w:t>
      </w:r>
      <w:r w:rsidRPr="00A0785A">
        <w:rPr>
          <w:b/>
        </w:rPr>
        <w:tab/>
      </w:r>
      <w:r w:rsidRPr="00A0785A">
        <w:rPr>
          <w:b/>
        </w:rPr>
        <w:tab/>
      </w:r>
      <w:r w:rsidRPr="00A0785A">
        <w:rPr>
          <w:b/>
        </w:rPr>
        <w:tab/>
        <w:t>Basis of Payment:</w:t>
      </w:r>
      <w:r>
        <w:rPr>
          <w:bCs/>
        </w:rPr>
        <w:t xml:space="preserve"> of the Standard Specifications is revised to read:</w:t>
      </w:r>
    </w:p>
    <w:p w14:paraId="56FD7461" w14:textId="77777777" w:rsidR="00196287" w:rsidRPr="00A0785A" w:rsidRDefault="00196287" w:rsidP="00196287">
      <w:pPr>
        <w:tabs>
          <w:tab w:val="left" w:pos="720"/>
          <w:tab w:val="left" w:pos="1267"/>
          <w:tab w:val="left" w:pos="1886"/>
          <w:tab w:val="left" w:pos="2434"/>
          <w:tab w:val="left" w:pos="2880"/>
        </w:tabs>
        <w:jc w:val="both"/>
      </w:pPr>
    </w:p>
    <w:p w14:paraId="54669397" w14:textId="77777777" w:rsidR="00196287" w:rsidRDefault="00196287" w:rsidP="00196287">
      <w:pPr>
        <w:tabs>
          <w:tab w:val="left" w:pos="720"/>
          <w:tab w:val="left" w:pos="1267"/>
          <w:tab w:val="left" w:pos="1886"/>
          <w:tab w:val="left" w:pos="2434"/>
          <w:tab w:val="left" w:pos="2880"/>
        </w:tabs>
        <w:jc w:val="both"/>
      </w:pPr>
      <w:r w:rsidRPr="00A0785A">
        <w:t xml:space="preserve">The accepted quantities of asphaltic concrete, measured </w:t>
      </w:r>
      <w:r w:rsidRPr="005D23E4">
        <w:t>as provided above, will be paid for at the contract unit price adjusted by the appropriate pay factors as hereinafter provided.</w:t>
      </w:r>
    </w:p>
    <w:p w14:paraId="5569CA4C" w14:textId="77777777" w:rsidR="00A04FBA" w:rsidRDefault="00A04FBA" w:rsidP="00196287">
      <w:pPr>
        <w:tabs>
          <w:tab w:val="left" w:pos="720"/>
          <w:tab w:val="left" w:pos="1267"/>
          <w:tab w:val="left" w:pos="1886"/>
          <w:tab w:val="left" w:pos="2434"/>
          <w:tab w:val="left" w:pos="2880"/>
        </w:tabs>
        <w:jc w:val="both"/>
      </w:pPr>
    </w:p>
    <w:p w14:paraId="5682B135" w14:textId="0746DEC8" w:rsidR="00A04FBA" w:rsidRPr="005D23E4" w:rsidRDefault="00A04FBA" w:rsidP="00196287">
      <w:pPr>
        <w:tabs>
          <w:tab w:val="left" w:pos="720"/>
          <w:tab w:val="left" w:pos="1267"/>
          <w:tab w:val="left" w:pos="1886"/>
          <w:tab w:val="left" w:pos="2434"/>
          <w:tab w:val="left" w:pos="2880"/>
        </w:tabs>
        <w:jc w:val="both"/>
      </w:pPr>
      <w:r w:rsidRPr="00A04FBA">
        <w:t>When Warm Mix Asphalt (WMA) technologies are used in the mixture, no separate payment will be made for WMA additives or technologies, necessary hot plant modifications, or other associated costs.</w:t>
      </w:r>
    </w:p>
    <w:p w14:paraId="7E38E656" w14:textId="77777777" w:rsidR="00196287" w:rsidRPr="005D23E4" w:rsidRDefault="00196287" w:rsidP="00196287">
      <w:pPr>
        <w:tabs>
          <w:tab w:val="left" w:pos="720"/>
          <w:tab w:val="left" w:pos="1267"/>
          <w:tab w:val="left" w:pos="1886"/>
          <w:tab w:val="left" w:pos="2434"/>
          <w:tab w:val="left" w:pos="2880"/>
        </w:tabs>
        <w:spacing w:line="240" w:lineRule="atLeast"/>
        <w:jc w:val="both"/>
      </w:pPr>
    </w:p>
    <w:p w14:paraId="67E97351" w14:textId="5419A766" w:rsidR="00196287" w:rsidRPr="005D23E4" w:rsidRDefault="00196287" w:rsidP="00196287">
      <w:pPr>
        <w:tabs>
          <w:tab w:val="left" w:pos="720"/>
          <w:tab w:val="left" w:pos="1267"/>
          <w:tab w:val="left" w:pos="1886"/>
          <w:tab w:val="left" w:pos="2434"/>
          <w:tab w:val="left" w:pos="2880"/>
        </w:tabs>
        <w:spacing w:line="240" w:lineRule="atLeast"/>
        <w:jc w:val="both"/>
      </w:pPr>
      <w:r w:rsidRPr="005D23E4">
        <w:t>For the purpose of determining acceptability and appropriate pay factors, each unit of asphaltic concrete will be included in t</w:t>
      </w:r>
      <w:r w:rsidR="00A813A3">
        <w:t>hree</w:t>
      </w:r>
      <w:r w:rsidRPr="005D23E4">
        <w:t xml:space="preserve"> se</w:t>
      </w:r>
      <w:r w:rsidR="00A813A3">
        <w:t>parate lots: a “spread lot”, a “mixture</w:t>
      </w:r>
      <w:r w:rsidR="00E04223">
        <w:t xml:space="preserve"> </w:t>
      </w:r>
      <w:r w:rsidR="00A813A3">
        <w:t>properties lot</w:t>
      </w:r>
      <w:r w:rsidRPr="005D23E4">
        <w:t>”</w:t>
      </w:r>
      <w:r w:rsidR="00A813A3">
        <w:t>, and a “compaction lot”.</w:t>
      </w:r>
      <w:r w:rsidRPr="005D23E4">
        <w:t xml:space="preserve">  The total unit price for any unit of accepted asphaltic concrete will be the contract unit price, adjusted by the applicable spread lot pay factor</w:t>
      </w:r>
      <w:r w:rsidR="00E04223">
        <w:t xml:space="preserve">, </w:t>
      </w:r>
      <w:r w:rsidRPr="005D23E4">
        <w:t>mixture</w:t>
      </w:r>
      <w:r w:rsidR="00E04223">
        <w:t xml:space="preserve"> </w:t>
      </w:r>
      <w:r w:rsidRPr="005D23E4">
        <w:t>properties lot pay factor</w:t>
      </w:r>
      <w:r w:rsidR="00E04223">
        <w:t>, and compaction lot pay factor</w:t>
      </w:r>
      <w:r w:rsidRPr="005D23E4">
        <w:t>.</w:t>
      </w:r>
    </w:p>
    <w:p w14:paraId="01F9D0DB" w14:textId="77777777" w:rsidR="00196287" w:rsidRPr="00A0785A" w:rsidRDefault="00196287" w:rsidP="00196287">
      <w:pPr>
        <w:rPr>
          <w:rFonts w:cs="Arial"/>
        </w:rPr>
      </w:pPr>
    </w:p>
    <w:p w14:paraId="67CE20A5" w14:textId="4A52334E" w:rsidR="00196287" w:rsidRPr="00A0785A" w:rsidRDefault="00196287" w:rsidP="00196287">
      <w:pPr>
        <w:jc w:val="both"/>
        <w:rPr>
          <w:rFonts w:cs="Arial"/>
        </w:rPr>
      </w:pPr>
      <w:r w:rsidRPr="00A0785A">
        <w:t>The contractor may request to place the first lot of each mix type as a test strip.  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w:t>
      </w:r>
      <w:r w:rsidR="00276318">
        <w:t xml:space="preserve"> and the compaction lot pay factor</w:t>
      </w:r>
      <w:r w:rsidRPr="00A0785A">
        <w:t>; however, all other provisions of Subsection 416</w:t>
      </w:r>
      <w:r>
        <w:t>-</w:t>
      </w:r>
      <w:r w:rsidRPr="00A0785A">
        <w:t>9 shall still apply to such areas.</w:t>
      </w:r>
    </w:p>
    <w:p w14:paraId="69C757E5" w14:textId="77777777" w:rsidR="00196287" w:rsidRPr="00A0785A" w:rsidRDefault="00196287" w:rsidP="00196287">
      <w:pPr>
        <w:tabs>
          <w:tab w:val="left" w:pos="720"/>
          <w:tab w:val="left" w:pos="1267"/>
          <w:tab w:val="left" w:pos="1886"/>
          <w:tab w:val="left" w:pos="2434"/>
          <w:tab w:val="left" w:pos="2880"/>
        </w:tabs>
        <w:jc w:val="both"/>
        <w:rPr>
          <w:rFonts w:cs="Arial"/>
          <w:szCs w:val="24"/>
        </w:rPr>
      </w:pPr>
    </w:p>
    <w:p w14:paraId="1F83EA00" w14:textId="77777777" w:rsidR="00196287" w:rsidRPr="00A0785A" w:rsidRDefault="00196287" w:rsidP="00196287">
      <w:pPr>
        <w:tabs>
          <w:tab w:val="left" w:pos="720"/>
          <w:tab w:val="left" w:pos="1267"/>
          <w:tab w:val="left" w:pos="1886"/>
          <w:tab w:val="left" w:pos="2434"/>
          <w:tab w:val="left" w:pos="2880"/>
        </w:tabs>
        <w:spacing w:line="240" w:lineRule="atLeast"/>
        <w:jc w:val="both"/>
      </w:pPr>
      <w:r w:rsidRPr="00A0785A">
        <w:lastRenderedPageBreak/>
        <w:t xml:space="preserve">The </w:t>
      </w:r>
      <w:r w:rsidRPr="008006F4">
        <w:t>Engineer may exclude asphaltic concrete from the spread lot and from the spread lot pay factor ca</w:t>
      </w:r>
      <w:r w:rsidRPr="00A0785A">
        <w:t>lculations if the Engineer determines that the proposed use of the material or the existing surface conditions are not conducive to the use of spread lots.</w:t>
      </w:r>
    </w:p>
    <w:p w14:paraId="22B4B481" w14:textId="77777777" w:rsidR="00196287" w:rsidRPr="00A0785A" w:rsidRDefault="00196287" w:rsidP="00196287">
      <w:pPr>
        <w:tabs>
          <w:tab w:val="left" w:pos="720"/>
          <w:tab w:val="left" w:pos="1267"/>
          <w:tab w:val="left" w:pos="1886"/>
          <w:tab w:val="left" w:pos="2434"/>
          <w:tab w:val="left" w:pos="2880"/>
        </w:tabs>
        <w:spacing w:line="240" w:lineRule="atLeast"/>
        <w:jc w:val="both"/>
      </w:pPr>
    </w:p>
    <w:p w14:paraId="097D7CAD" w14:textId="7512E246" w:rsidR="00196287" w:rsidRPr="00847871" w:rsidRDefault="00196287" w:rsidP="00196287">
      <w:pPr>
        <w:tabs>
          <w:tab w:val="left" w:pos="720"/>
          <w:tab w:val="left" w:pos="1267"/>
          <w:tab w:val="left" w:pos="1886"/>
          <w:tab w:val="left" w:pos="2434"/>
          <w:tab w:val="left" w:pos="2880"/>
        </w:tabs>
        <w:spacing w:line="240" w:lineRule="atLeast"/>
        <w:jc w:val="both"/>
      </w:pPr>
      <w:r w:rsidRPr="00A0785A">
        <w:t>The Engineer may exclude certain locations from the mixture properties lot</w:t>
      </w:r>
      <w:r w:rsidR="00466E5F">
        <w:t xml:space="preserve"> and/or compaction lot</w:t>
      </w:r>
      <w:r w:rsidRPr="00A0785A">
        <w:t xml:space="preserve"> and from the random sampling used in determining the mixture properties lot pay factor </w:t>
      </w:r>
      <w:r w:rsidR="00466E5F">
        <w:t xml:space="preserve">and/or the compaction lot pay factor </w:t>
      </w:r>
      <w:r w:rsidRPr="00A0785A">
        <w:t xml:space="preserve">should the </w:t>
      </w:r>
      <w:r w:rsidRPr="00847871">
        <w:t>Engineer determine that the location of the work precludes normal construction operations.</w:t>
      </w:r>
    </w:p>
    <w:p w14:paraId="402C4FDC" w14:textId="77777777" w:rsidR="00196287" w:rsidRDefault="00196287" w:rsidP="00C645EF">
      <w:pPr>
        <w:tabs>
          <w:tab w:val="left" w:pos="720"/>
          <w:tab w:val="left" w:pos="1267"/>
          <w:tab w:val="left" w:pos="1886"/>
          <w:tab w:val="left" w:pos="2434"/>
          <w:tab w:val="left" w:pos="2880"/>
        </w:tabs>
        <w:ind w:left="1890" w:hanging="1890"/>
        <w:jc w:val="both"/>
        <w:rPr>
          <w:b/>
        </w:rPr>
      </w:pPr>
    </w:p>
    <w:p w14:paraId="0670C8D1" w14:textId="1CFDD9D6" w:rsidR="00196287" w:rsidRPr="00847871" w:rsidRDefault="000C5C5D" w:rsidP="00196287">
      <w:pPr>
        <w:tabs>
          <w:tab w:val="left" w:pos="720"/>
          <w:tab w:val="left" w:pos="1267"/>
          <w:tab w:val="left" w:pos="1886"/>
          <w:tab w:val="left" w:pos="2434"/>
          <w:tab w:val="left" w:pos="2880"/>
        </w:tabs>
        <w:ind w:left="1890" w:hanging="1890"/>
        <w:jc w:val="both"/>
      </w:pPr>
      <w:r>
        <w:rPr>
          <w:b/>
        </w:rPr>
        <w:tab/>
      </w:r>
      <w:r w:rsidR="00196287" w:rsidRPr="00847871">
        <w:rPr>
          <w:b/>
        </w:rPr>
        <w:t>(A)</w:t>
      </w:r>
      <w:r w:rsidR="00196287" w:rsidRPr="00847871">
        <w:rPr>
          <w:b/>
        </w:rPr>
        <w:tab/>
      </w:r>
      <w:r w:rsidR="00196287" w:rsidRPr="00847871">
        <w:rPr>
          <w:b/>
        </w:rPr>
        <w:tab/>
        <w:t>Spread Lot Pay Factor:</w:t>
      </w:r>
    </w:p>
    <w:p w14:paraId="2FD4B738" w14:textId="77777777" w:rsidR="00196287" w:rsidRPr="00847871" w:rsidRDefault="00196287" w:rsidP="00196287">
      <w:pPr>
        <w:tabs>
          <w:tab w:val="left" w:pos="720"/>
          <w:tab w:val="left" w:pos="1267"/>
          <w:tab w:val="left" w:pos="1886"/>
          <w:tab w:val="left" w:pos="2434"/>
          <w:tab w:val="left" w:pos="2880"/>
        </w:tabs>
        <w:jc w:val="both"/>
      </w:pPr>
    </w:p>
    <w:p w14:paraId="0E85A927" w14:textId="77777777" w:rsidR="00196287" w:rsidRPr="00847871" w:rsidRDefault="00196287" w:rsidP="00196287">
      <w:pPr>
        <w:tabs>
          <w:tab w:val="left" w:pos="720"/>
          <w:tab w:val="left" w:pos="1267"/>
          <w:tab w:val="left" w:pos="1886"/>
          <w:tab w:val="left" w:pos="2434"/>
          <w:tab w:val="left" w:pos="2880"/>
        </w:tabs>
        <w:jc w:val="both"/>
      </w:pPr>
      <w:r w:rsidRPr="00847871">
        <w:t>The spread lot pay factor will be determined in accordance with Subsection 416-7.03.  If the quantity in a spread lot is found to vary by more than + 5.0 percent from the required quantity, no payment will be made for the material which exceeds + 5.0 percent, including asphalt cement and mineral admixture.  If the quantity is found to vary by more than - 12.0 percent from the required quantity, the spread lot will be rejected.</w:t>
      </w:r>
    </w:p>
    <w:p w14:paraId="38B6ED6C" w14:textId="77777777" w:rsidR="00196287" w:rsidRPr="00847871" w:rsidRDefault="00196287" w:rsidP="00196287">
      <w:pPr>
        <w:tabs>
          <w:tab w:val="left" w:pos="720"/>
          <w:tab w:val="left" w:pos="1267"/>
          <w:tab w:val="left" w:pos="1886"/>
          <w:tab w:val="left" w:pos="2434"/>
          <w:tab w:val="left" w:pos="2880"/>
        </w:tabs>
        <w:jc w:val="both"/>
        <w:rPr>
          <w:rFonts w:cs="Arial"/>
          <w:szCs w:val="24"/>
        </w:rPr>
      </w:pPr>
    </w:p>
    <w:p w14:paraId="5CBF212C" w14:textId="7737C683" w:rsidR="00196287" w:rsidRPr="00847871" w:rsidRDefault="00196287" w:rsidP="00196287">
      <w:pPr>
        <w:tabs>
          <w:tab w:val="left" w:pos="720"/>
          <w:tab w:val="left" w:pos="1267"/>
          <w:tab w:val="left" w:pos="1886"/>
          <w:tab w:val="left" w:pos="2434"/>
          <w:tab w:val="left" w:pos="2880"/>
        </w:tabs>
        <w:jc w:val="both"/>
      </w:pPr>
      <w:r w:rsidRPr="00847871">
        <w:rPr>
          <w:b/>
        </w:rPr>
        <w:tab/>
        <w:t>(B)</w:t>
      </w:r>
      <w:r w:rsidRPr="00847871">
        <w:rPr>
          <w:b/>
        </w:rPr>
        <w:tab/>
      </w:r>
      <w:r w:rsidRPr="00847871">
        <w:rPr>
          <w:b/>
        </w:rPr>
        <w:tab/>
        <w:t>Mixture</w:t>
      </w:r>
      <w:r w:rsidR="00A4694D">
        <w:rPr>
          <w:b/>
        </w:rPr>
        <w:t xml:space="preserve"> </w:t>
      </w:r>
      <w:r w:rsidRPr="00847871">
        <w:rPr>
          <w:b/>
        </w:rPr>
        <w:t>Properties Lot Pay Factor:</w:t>
      </w:r>
    </w:p>
    <w:p w14:paraId="2B688621" w14:textId="77777777" w:rsidR="00196287" w:rsidRPr="00847871" w:rsidRDefault="00196287" w:rsidP="00196287">
      <w:pPr>
        <w:tabs>
          <w:tab w:val="left" w:pos="720"/>
          <w:tab w:val="left" w:pos="1267"/>
          <w:tab w:val="left" w:pos="1886"/>
          <w:tab w:val="left" w:pos="2434"/>
          <w:tab w:val="left" w:pos="2880"/>
        </w:tabs>
        <w:jc w:val="both"/>
      </w:pPr>
    </w:p>
    <w:p w14:paraId="63EE5E1A" w14:textId="77777777" w:rsidR="00196287" w:rsidRPr="00847871" w:rsidRDefault="00196287" w:rsidP="00196287">
      <w:pPr>
        <w:tabs>
          <w:tab w:val="left" w:pos="720"/>
          <w:tab w:val="left" w:pos="1267"/>
          <w:tab w:val="left" w:pos="1886"/>
          <w:tab w:val="left" w:pos="2434"/>
          <w:tab w:val="left" w:pos="2880"/>
        </w:tabs>
        <w:jc w:val="both"/>
      </w:pPr>
      <w:r w:rsidRPr="00847871">
        <w:t>The mixture properties lot pay factor shall be determined in accordance with the following procedure:</w:t>
      </w:r>
    </w:p>
    <w:p w14:paraId="4A9CFB8A" w14:textId="77777777" w:rsidR="00196287" w:rsidRPr="00847871" w:rsidRDefault="00196287" w:rsidP="00196287">
      <w:pPr>
        <w:tabs>
          <w:tab w:val="left" w:pos="720"/>
          <w:tab w:val="left" w:pos="1267"/>
          <w:tab w:val="left" w:pos="1886"/>
          <w:tab w:val="left" w:pos="2434"/>
          <w:tab w:val="left" w:pos="2880"/>
        </w:tabs>
        <w:suppressAutoHyphens/>
        <w:spacing w:before="4" w:after="4"/>
        <w:jc w:val="both"/>
        <w:rPr>
          <w:rFonts w:cs="Arial"/>
          <w:szCs w:val="24"/>
        </w:rPr>
      </w:pPr>
    </w:p>
    <w:p w14:paraId="036AACC9" w14:textId="120CB7A4" w:rsidR="00196287" w:rsidRPr="00847871" w:rsidRDefault="00196287" w:rsidP="00C50D2C">
      <w:pPr>
        <w:numPr>
          <w:ilvl w:val="0"/>
          <w:numId w:val="4"/>
        </w:numPr>
        <w:tabs>
          <w:tab w:val="clear" w:pos="1080"/>
          <w:tab w:val="left" w:pos="720"/>
          <w:tab w:val="left" w:pos="1440"/>
          <w:tab w:val="left" w:pos="1886"/>
          <w:tab w:val="left" w:pos="2434"/>
          <w:tab w:val="left" w:pos="2880"/>
        </w:tabs>
        <w:ind w:left="1890" w:hanging="637"/>
        <w:jc w:val="both"/>
      </w:pPr>
      <w:r w:rsidRPr="00847871">
        <w:t xml:space="preserve">The individual PT values and pay factors for </w:t>
      </w:r>
      <w:r w:rsidR="00CA1D89">
        <w:t>G</w:t>
      </w:r>
      <w:r w:rsidR="00CA1D89" w:rsidRPr="00847871">
        <w:t>radation</w:t>
      </w:r>
      <w:r w:rsidRPr="00847871">
        <w:t xml:space="preserve">, </w:t>
      </w:r>
      <w:r w:rsidR="00CA1D89">
        <w:t>A</w:t>
      </w:r>
      <w:r w:rsidR="00CA1D89" w:rsidRPr="00847871">
        <w:t xml:space="preserve">sphalt </w:t>
      </w:r>
      <w:r w:rsidR="00CA1D89">
        <w:t>C</w:t>
      </w:r>
      <w:r w:rsidR="00CA1D89" w:rsidRPr="00847871">
        <w:t xml:space="preserve">ement </w:t>
      </w:r>
      <w:r w:rsidR="00CA1D89">
        <w:t>C</w:t>
      </w:r>
      <w:r w:rsidR="00CA1D89" w:rsidRPr="00847871">
        <w:t>ontent</w:t>
      </w:r>
      <w:r w:rsidRPr="00847871">
        <w:t xml:space="preserve">, and </w:t>
      </w:r>
      <w:r w:rsidR="00CA1D89">
        <w:t>E</w:t>
      </w:r>
      <w:r w:rsidR="00CA1D89" w:rsidRPr="00847871">
        <w:t xml:space="preserve">ffective </w:t>
      </w:r>
      <w:r w:rsidR="00CA1D89">
        <w:t>V</w:t>
      </w:r>
      <w:r w:rsidR="00CA1D89" w:rsidRPr="00847871">
        <w:t xml:space="preserve">oids </w:t>
      </w:r>
      <w:r w:rsidRPr="00847871">
        <w:t>shall be determined as set forth in Subsection 416-7.04</w:t>
      </w:r>
      <w:r w:rsidR="00CA1D89">
        <w:t xml:space="preserve"> of the specifications.</w:t>
      </w:r>
    </w:p>
    <w:p w14:paraId="2E7351B8" w14:textId="77777777" w:rsidR="00196287" w:rsidRPr="00847871" w:rsidRDefault="00196287" w:rsidP="00196287">
      <w:pPr>
        <w:tabs>
          <w:tab w:val="left" w:pos="720"/>
          <w:tab w:val="left" w:pos="1267"/>
          <w:tab w:val="left" w:pos="1886"/>
          <w:tab w:val="left" w:pos="2434"/>
          <w:tab w:val="left" w:pos="2880"/>
        </w:tabs>
        <w:ind w:left="1267" w:hanging="547"/>
        <w:jc w:val="both"/>
      </w:pPr>
    </w:p>
    <w:p w14:paraId="1912CA40" w14:textId="7FDF0D54" w:rsidR="00196287" w:rsidRPr="00847871" w:rsidRDefault="00196287" w:rsidP="00C50D2C">
      <w:pPr>
        <w:numPr>
          <w:ilvl w:val="0"/>
          <w:numId w:val="4"/>
        </w:numPr>
        <w:tabs>
          <w:tab w:val="clear" w:pos="1080"/>
          <w:tab w:val="left" w:pos="720"/>
          <w:tab w:val="left" w:pos="1440"/>
          <w:tab w:val="left" w:pos="1886"/>
          <w:tab w:val="left" w:pos="2434"/>
          <w:tab w:val="left" w:pos="2880"/>
        </w:tabs>
        <w:ind w:left="1890" w:hanging="630"/>
        <w:jc w:val="both"/>
      </w:pPr>
      <w:r w:rsidRPr="00847871">
        <w:t xml:space="preserve">A single pay factor shall be determined for </w:t>
      </w:r>
      <w:r w:rsidR="00CA1D89">
        <w:t>G</w:t>
      </w:r>
      <w:r w:rsidR="00CA1D89" w:rsidRPr="00847871">
        <w:t xml:space="preserve">radation </w:t>
      </w:r>
      <w:r w:rsidRPr="00847871">
        <w:t xml:space="preserve">and </w:t>
      </w:r>
      <w:r w:rsidR="00CA1D89">
        <w:t>A</w:t>
      </w:r>
      <w:r w:rsidR="00CA1D89" w:rsidRPr="00847871">
        <w:t xml:space="preserve">sphalt </w:t>
      </w:r>
      <w:r w:rsidR="00CA1D89">
        <w:t>C</w:t>
      </w:r>
      <w:r w:rsidR="00CA1D89" w:rsidRPr="00847871">
        <w:t xml:space="preserve">ement </w:t>
      </w:r>
      <w:r w:rsidR="00CA1D89">
        <w:t>C</w:t>
      </w:r>
      <w:r w:rsidR="00CA1D89" w:rsidRPr="00847871">
        <w:t>ontent</w:t>
      </w:r>
      <w:r w:rsidRPr="00847871">
        <w:t xml:space="preserve">.  </w:t>
      </w:r>
      <w:r w:rsidR="00CA1D89">
        <w:t>T</w:t>
      </w:r>
      <w:r w:rsidR="00CA1D89" w:rsidRPr="00847871">
        <w:t xml:space="preserve">hat </w:t>
      </w:r>
      <w:r w:rsidRPr="00847871">
        <w:t xml:space="preserve">pay factor shall be the lowest pay factor for the individual measured characteristics for </w:t>
      </w:r>
      <w:r w:rsidR="00CA1D89">
        <w:t>G</w:t>
      </w:r>
      <w:r w:rsidR="00CA1D89" w:rsidRPr="00847871">
        <w:t xml:space="preserve">radation </w:t>
      </w:r>
      <w:r w:rsidRPr="00847871">
        <w:t xml:space="preserve">and </w:t>
      </w:r>
      <w:r w:rsidR="00CA1D89">
        <w:t>A</w:t>
      </w:r>
      <w:r w:rsidR="00CA1D89" w:rsidRPr="00847871">
        <w:t xml:space="preserve">sphalt </w:t>
      </w:r>
      <w:r w:rsidR="00CA1D89">
        <w:t>C</w:t>
      </w:r>
      <w:r w:rsidR="00CA1D89" w:rsidRPr="00847871">
        <w:t xml:space="preserve">ement </w:t>
      </w:r>
      <w:r w:rsidR="00CA1D89">
        <w:t>C</w:t>
      </w:r>
      <w:r w:rsidR="00CA1D89" w:rsidRPr="00847871">
        <w:t>ontent</w:t>
      </w:r>
      <w:r w:rsidR="00CA1D89">
        <w:t>.</w:t>
      </w:r>
    </w:p>
    <w:p w14:paraId="00E5BAE4" w14:textId="77777777" w:rsidR="00196287" w:rsidRPr="00847871" w:rsidRDefault="00196287" w:rsidP="00196287">
      <w:pPr>
        <w:tabs>
          <w:tab w:val="left" w:pos="720"/>
          <w:tab w:val="left" w:pos="1267"/>
          <w:tab w:val="left" w:pos="1886"/>
          <w:tab w:val="left" w:pos="2434"/>
          <w:tab w:val="left" w:pos="2880"/>
        </w:tabs>
        <w:ind w:left="1267" w:hanging="547"/>
        <w:jc w:val="both"/>
      </w:pPr>
    </w:p>
    <w:p w14:paraId="083F74CE" w14:textId="0CA6354C" w:rsidR="00196287" w:rsidRPr="00847871" w:rsidRDefault="00196287" w:rsidP="00C50D2C">
      <w:pPr>
        <w:numPr>
          <w:ilvl w:val="0"/>
          <w:numId w:val="4"/>
        </w:numPr>
        <w:tabs>
          <w:tab w:val="clear" w:pos="1080"/>
          <w:tab w:val="left" w:pos="720"/>
          <w:tab w:val="left" w:pos="1890"/>
          <w:tab w:val="left" w:pos="2434"/>
          <w:tab w:val="left" w:pos="2880"/>
        </w:tabs>
        <w:ind w:left="1890" w:hanging="630"/>
        <w:jc w:val="both"/>
      </w:pPr>
      <w:r w:rsidRPr="00847871">
        <w:t xml:space="preserve">If no individual PT value in (1) above is less than 50, the mixture properties lot pay factor shall be the sum of the pay factor determined in (2) above and the </w:t>
      </w:r>
      <w:r w:rsidR="00844F5A">
        <w:t>E</w:t>
      </w:r>
      <w:r w:rsidR="00844F5A" w:rsidRPr="00847871">
        <w:t xml:space="preserve">ffective </w:t>
      </w:r>
      <w:r w:rsidR="00844F5A">
        <w:t>V</w:t>
      </w:r>
      <w:r w:rsidR="00844F5A" w:rsidRPr="00847871">
        <w:t xml:space="preserve">oids </w:t>
      </w:r>
      <w:r w:rsidRPr="00847871">
        <w:t>pay factor.  The negative pay factor for mixture properties shall not exceed $3.00 per ton.  If any individual PT value is less than 50, the lot is in reject and the provisions in Subsection 416-9(E)</w:t>
      </w:r>
      <w:r w:rsidR="00FD2354">
        <w:t xml:space="preserve"> of the specifications</w:t>
      </w:r>
      <w:r w:rsidRPr="00847871">
        <w:t xml:space="preserve"> shall apply.</w:t>
      </w:r>
    </w:p>
    <w:p w14:paraId="0570AA41" w14:textId="77777777" w:rsidR="00196287" w:rsidRPr="00847871" w:rsidRDefault="00196287" w:rsidP="00196287">
      <w:pPr>
        <w:tabs>
          <w:tab w:val="left" w:pos="720"/>
          <w:tab w:val="left" w:pos="1267"/>
          <w:tab w:val="left" w:pos="1886"/>
          <w:tab w:val="left" w:pos="2434"/>
          <w:tab w:val="left" w:pos="2880"/>
        </w:tabs>
        <w:suppressAutoHyphens/>
        <w:spacing w:before="4" w:after="4"/>
        <w:jc w:val="both"/>
        <w:rPr>
          <w:rFonts w:cs="Arial"/>
          <w:szCs w:val="24"/>
        </w:rPr>
      </w:pPr>
    </w:p>
    <w:p w14:paraId="0B28FA98" w14:textId="3E225AA2" w:rsidR="0050767E" w:rsidRDefault="00196287" w:rsidP="00196287">
      <w:pPr>
        <w:tabs>
          <w:tab w:val="left" w:pos="720"/>
          <w:tab w:val="left" w:pos="1267"/>
          <w:tab w:val="left" w:pos="1886"/>
          <w:tab w:val="left" w:pos="2434"/>
          <w:tab w:val="left" w:pos="2880"/>
        </w:tabs>
        <w:spacing w:line="240" w:lineRule="atLeast"/>
        <w:jc w:val="both"/>
        <w:rPr>
          <w:b/>
        </w:rPr>
      </w:pPr>
      <w:r w:rsidRPr="00847871">
        <w:rPr>
          <w:b/>
        </w:rPr>
        <w:tab/>
        <w:t>(C)</w:t>
      </w:r>
      <w:r w:rsidRPr="00847871">
        <w:rPr>
          <w:b/>
        </w:rPr>
        <w:tab/>
      </w:r>
      <w:r w:rsidRPr="00847871">
        <w:rPr>
          <w:b/>
        </w:rPr>
        <w:tab/>
      </w:r>
      <w:r w:rsidR="0050767E">
        <w:rPr>
          <w:b/>
        </w:rPr>
        <w:t>Compaction Lot Pay Factor</w:t>
      </w:r>
      <w:r w:rsidRPr="00847871">
        <w:rPr>
          <w:b/>
        </w:rPr>
        <w:t>:</w:t>
      </w:r>
    </w:p>
    <w:p w14:paraId="46FBC248" w14:textId="77777777" w:rsidR="0050767E" w:rsidRDefault="0050767E" w:rsidP="00196287">
      <w:pPr>
        <w:tabs>
          <w:tab w:val="left" w:pos="720"/>
          <w:tab w:val="left" w:pos="1267"/>
          <w:tab w:val="left" w:pos="1886"/>
          <w:tab w:val="left" w:pos="2434"/>
          <w:tab w:val="left" w:pos="2880"/>
        </w:tabs>
        <w:spacing w:line="240" w:lineRule="atLeast"/>
        <w:jc w:val="both"/>
        <w:rPr>
          <w:b/>
        </w:rPr>
      </w:pPr>
    </w:p>
    <w:p w14:paraId="43591E4C" w14:textId="3EFFC0E8" w:rsidR="0050767E" w:rsidRPr="0050767E" w:rsidRDefault="0050767E" w:rsidP="00196287">
      <w:pPr>
        <w:tabs>
          <w:tab w:val="left" w:pos="720"/>
          <w:tab w:val="left" w:pos="1267"/>
          <w:tab w:val="left" w:pos="1886"/>
          <w:tab w:val="left" w:pos="2434"/>
          <w:tab w:val="left" w:pos="2880"/>
        </w:tabs>
        <w:spacing w:line="240" w:lineRule="atLeast"/>
        <w:jc w:val="both"/>
      </w:pPr>
      <w:r w:rsidRPr="0050767E">
        <w:t>The compaction lot pay factor shall be determined as set forth in Subsection 416-7.05(B) of the specifications.</w:t>
      </w:r>
    </w:p>
    <w:p w14:paraId="0F0D6571" w14:textId="77777777" w:rsidR="00196287" w:rsidRPr="00A0785A" w:rsidRDefault="00196287" w:rsidP="00196287">
      <w:pPr>
        <w:tabs>
          <w:tab w:val="left" w:pos="720"/>
          <w:tab w:val="left" w:pos="1267"/>
          <w:tab w:val="left" w:pos="1886"/>
          <w:tab w:val="left" w:pos="2434"/>
          <w:tab w:val="left" w:pos="2880"/>
        </w:tabs>
        <w:spacing w:line="240" w:lineRule="atLeast"/>
        <w:jc w:val="both"/>
      </w:pPr>
    </w:p>
    <w:p w14:paraId="0FF958C6" w14:textId="77777777" w:rsidR="00196287" w:rsidRPr="00847871" w:rsidRDefault="00196287" w:rsidP="00196287">
      <w:pPr>
        <w:tabs>
          <w:tab w:val="left" w:pos="720"/>
          <w:tab w:val="left" w:pos="1267"/>
          <w:tab w:val="left" w:pos="1886"/>
          <w:tab w:val="left" w:pos="2434"/>
          <w:tab w:val="left" w:pos="2880"/>
        </w:tabs>
        <w:spacing w:line="240" w:lineRule="atLeast"/>
        <w:ind w:left="1886" w:hanging="1886"/>
        <w:jc w:val="both"/>
        <w:rPr>
          <w:bCs/>
        </w:rPr>
      </w:pPr>
      <w:r w:rsidRPr="00A0785A">
        <w:rPr>
          <w:b/>
        </w:rPr>
        <w:tab/>
        <w:t>(D)</w:t>
      </w:r>
      <w:r w:rsidRPr="00A0785A">
        <w:rPr>
          <w:b/>
        </w:rPr>
        <w:tab/>
      </w:r>
      <w:r w:rsidRPr="00A0785A">
        <w:rPr>
          <w:b/>
        </w:rPr>
        <w:tab/>
        <w:t>Determination of Lot Pay Factors on Contracts Involving Multiple Projects:</w:t>
      </w:r>
    </w:p>
    <w:p w14:paraId="6BCF6AA9" w14:textId="77777777" w:rsidR="00196287" w:rsidRPr="00A0785A" w:rsidRDefault="00196287" w:rsidP="00196287">
      <w:pPr>
        <w:tabs>
          <w:tab w:val="left" w:pos="720"/>
          <w:tab w:val="left" w:pos="1267"/>
          <w:tab w:val="left" w:pos="1886"/>
          <w:tab w:val="left" w:pos="2434"/>
          <w:tab w:val="left" w:pos="2880"/>
        </w:tabs>
        <w:spacing w:line="240" w:lineRule="atLeast"/>
        <w:jc w:val="both"/>
      </w:pPr>
    </w:p>
    <w:p w14:paraId="0F3BC138" w14:textId="5F576B31" w:rsidR="00196287" w:rsidRPr="00A0785A" w:rsidRDefault="00196287" w:rsidP="00196287">
      <w:pPr>
        <w:tabs>
          <w:tab w:val="left" w:pos="720"/>
          <w:tab w:val="left" w:pos="1267"/>
          <w:tab w:val="left" w:pos="1886"/>
          <w:tab w:val="left" w:pos="2434"/>
          <w:tab w:val="left" w:pos="2880"/>
        </w:tabs>
        <w:spacing w:line="240" w:lineRule="atLeast"/>
        <w:jc w:val="both"/>
      </w:pPr>
      <w:r w:rsidRPr="00A0785A">
        <w:t>When more than one project is included in a single contract, placement during a shift or half shift of production may encompass more than one project.  In such case, the appli</w:t>
      </w:r>
      <w:r w:rsidR="00277121">
        <w:t xml:space="preserve">cable </w:t>
      </w:r>
      <w:r w:rsidR="00277121">
        <w:lastRenderedPageBreak/>
        <w:t xml:space="preserve">spread lot pay factor, </w:t>
      </w:r>
      <w:r w:rsidRPr="00A0785A">
        <w:t>mixture</w:t>
      </w:r>
      <w:r w:rsidR="00B70FDB">
        <w:t xml:space="preserve"> </w:t>
      </w:r>
      <w:r w:rsidRPr="00A0785A">
        <w:t>properties lot pay factor</w:t>
      </w:r>
      <w:r w:rsidR="00277121">
        <w:t>, and compaction lot pay factor</w:t>
      </w:r>
      <w:r w:rsidRPr="00A0785A">
        <w:t xml:space="preserve"> for each project shall be determined as follows:</w:t>
      </w:r>
    </w:p>
    <w:p w14:paraId="02704382" w14:textId="77777777" w:rsidR="00196287" w:rsidRPr="00A0785A" w:rsidRDefault="00196287" w:rsidP="00196287">
      <w:pPr>
        <w:tabs>
          <w:tab w:val="left" w:pos="720"/>
          <w:tab w:val="left" w:pos="1267"/>
          <w:tab w:val="left" w:pos="1886"/>
          <w:tab w:val="left" w:pos="2434"/>
          <w:tab w:val="left" w:pos="2880"/>
        </w:tabs>
        <w:spacing w:line="240" w:lineRule="atLeast"/>
        <w:jc w:val="both"/>
      </w:pPr>
    </w:p>
    <w:p w14:paraId="27DA949D" w14:textId="37B814B0" w:rsidR="00196287" w:rsidRPr="00A0785A" w:rsidRDefault="00196287" w:rsidP="00196287">
      <w:pPr>
        <w:tabs>
          <w:tab w:val="left" w:pos="720"/>
          <w:tab w:val="left" w:pos="1267"/>
          <w:tab w:val="left" w:pos="1886"/>
          <w:tab w:val="left" w:pos="2434"/>
          <w:tab w:val="left" w:pos="2880"/>
        </w:tabs>
        <w:spacing w:line="240" w:lineRule="atLeast"/>
        <w:ind w:left="1886" w:hanging="1886"/>
        <w:jc w:val="both"/>
      </w:pPr>
      <w:r w:rsidRPr="00A0785A">
        <w:tab/>
      </w:r>
      <w:r w:rsidRPr="00A0785A">
        <w:tab/>
        <w:t>(1)</w:t>
      </w:r>
      <w:r w:rsidRPr="00A0785A">
        <w:tab/>
        <w:t>Spread lot pay factors will be determined separately for each project utilizing the procedure set forth in Subsection 416</w:t>
      </w:r>
      <w:r>
        <w:t>-</w:t>
      </w:r>
      <w:r w:rsidRPr="00A0785A">
        <w:t>7.03</w:t>
      </w:r>
      <w:r w:rsidR="00277121">
        <w:t xml:space="preserve"> of the specifications</w:t>
      </w:r>
      <w:r w:rsidR="00B70FDB">
        <w:t>.</w:t>
      </w:r>
    </w:p>
    <w:p w14:paraId="07842255" w14:textId="77777777" w:rsidR="00196287" w:rsidRPr="00A0785A" w:rsidRDefault="00196287" w:rsidP="00196287">
      <w:pPr>
        <w:tabs>
          <w:tab w:val="left" w:pos="720"/>
          <w:tab w:val="left" w:pos="1267"/>
          <w:tab w:val="left" w:pos="1886"/>
          <w:tab w:val="left" w:pos="2434"/>
          <w:tab w:val="left" w:pos="2880"/>
        </w:tabs>
        <w:spacing w:line="240" w:lineRule="atLeast"/>
        <w:ind w:left="1886" w:hanging="1886"/>
        <w:jc w:val="both"/>
      </w:pPr>
    </w:p>
    <w:p w14:paraId="7325D272" w14:textId="2FDC70CA" w:rsidR="00196287" w:rsidRDefault="00196287" w:rsidP="00196287">
      <w:pPr>
        <w:tabs>
          <w:tab w:val="left" w:pos="720"/>
          <w:tab w:val="left" w:pos="1267"/>
          <w:tab w:val="left" w:pos="1886"/>
          <w:tab w:val="left" w:pos="2434"/>
          <w:tab w:val="left" w:pos="2880"/>
        </w:tabs>
        <w:spacing w:line="240" w:lineRule="atLeast"/>
        <w:ind w:left="1886" w:hanging="1886"/>
        <w:jc w:val="both"/>
      </w:pPr>
      <w:r w:rsidRPr="00A0785A">
        <w:tab/>
      </w:r>
      <w:r w:rsidRPr="00A0785A">
        <w:tab/>
        <w:t>(2)</w:t>
      </w:r>
      <w:r w:rsidRPr="00A0785A">
        <w:tab/>
        <w:t xml:space="preserve">The individual PT values and pay factors for </w:t>
      </w:r>
      <w:r w:rsidR="00B70FDB">
        <w:t>G</w:t>
      </w:r>
      <w:r w:rsidR="00B70FDB" w:rsidRPr="00A0785A">
        <w:t>radation</w:t>
      </w:r>
      <w:r w:rsidRPr="00A0785A">
        <w:t xml:space="preserve">, </w:t>
      </w:r>
      <w:r w:rsidR="00B70FDB">
        <w:t>A</w:t>
      </w:r>
      <w:r w:rsidR="00B70FDB" w:rsidRPr="00A0785A">
        <w:t xml:space="preserve">sphalt </w:t>
      </w:r>
      <w:r w:rsidR="00B70FDB">
        <w:t>C</w:t>
      </w:r>
      <w:r w:rsidR="00B70FDB" w:rsidRPr="00A0785A">
        <w:t xml:space="preserve">ement </w:t>
      </w:r>
      <w:r w:rsidR="00B70FDB">
        <w:t>C</w:t>
      </w:r>
      <w:r w:rsidR="00B70FDB" w:rsidRPr="00A0785A">
        <w:t>ontent</w:t>
      </w:r>
      <w:r w:rsidRPr="00A0785A">
        <w:t xml:space="preserve">, and </w:t>
      </w:r>
      <w:r w:rsidR="00B70FDB">
        <w:t>E</w:t>
      </w:r>
      <w:r w:rsidR="00B70FDB" w:rsidRPr="00A0785A">
        <w:t xml:space="preserve">ffective </w:t>
      </w:r>
      <w:r w:rsidR="00B70FDB">
        <w:t>V</w:t>
      </w:r>
      <w:r w:rsidR="00B70FDB" w:rsidRPr="00A0785A">
        <w:t xml:space="preserve">oids </w:t>
      </w:r>
      <w:r w:rsidRPr="00A0785A">
        <w:t>will be determined from the results of the random samples taken and tested in accordance with Subsection 416</w:t>
      </w:r>
      <w:r w:rsidRPr="00A0785A">
        <w:noBreakHyphen/>
        <w:t>7.04</w:t>
      </w:r>
      <w:r w:rsidR="00277121">
        <w:t xml:space="preserve"> of the specifications</w:t>
      </w:r>
      <w:r w:rsidRPr="00A0785A">
        <w:t>, regardless of which project(s) the samples fall within</w:t>
      </w:r>
      <w:r w:rsidR="00B70FDB">
        <w:t>.</w:t>
      </w:r>
    </w:p>
    <w:p w14:paraId="54988D4C" w14:textId="77777777" w:rsidR="00277121" w:rsidRPr="00A0785A" w:rsidRDefault="00277121" w:rsidP="00196287">
      <w:pPr>
        <w:tabs>
          <w:tab w:val="left" w:pos="720"/>
          <w:tab w:val="left" w:pos="1267"/>
          <w:tab w:val="left" w:pos="1886"/>
          <w:tab w:val="left" w:pos="2434"/>
          <w:tab w:val="left" w:pos="2880"/>
        </w:tabs>
        <w:spacing w:line="240" w:lineRule="atLeast"/>
        <w:ind w:left="1886" w:hanging="1886"/>
        <w:jc w:val="both"/>
      </w:pPr>
    </w:p>
    <w:p w14:paraId="664C2F73" w14:textId="36DFCE2C" w:rsidR="00277121" w:rsidRPr="00277121" w:rsidRDefault="00277121" w:rsidP="00277121">
      <w:pPr>
        <w:tabs>
          <w:tab w:val="left" w:pos="720"/>
          <w:tab w:val="left" w:pos="1267"/>
          <w:tab w:val="left" w:pos="1886"/>
          <w:tab w:val="left" w:pos="2434"/>
          <w:tab w:val="left" w:pos="2880"/>
        </w:tabs>
        <w:spacing w:line="240" w:lineRule="atLeast"/>
        <w:ind w:left="1886" w:hanging="1886"/>
        <w:jc w:val="both"/>
      </w:pPr>
      <w:r>
        <w:tab/>
      </w:r>
      <w:r>
        <w:tab/>
        <w:t>(3)</w:t>
      </w:r>
      <w:r>
        <w:tab/>
      </w:r>
      <w:r w:rsidRPr="00277121">
        <w:t>PT values and pay factors for compaction, for those areas subject to Subsection 416-7.05(B) of the specifications, shall be determined from separate sets of core samples for each project utilizing the procedure set forth in that Subsection</w:t>
      </w:r>
      <w:r w:rsidR="00047196">
        <w:t>.</w:t>
      </w:r>
      <w:r w:rsidR="00047196" w:rsidRPr="00277121">
        <w:t xml:space="preserve"> </w:t>
      </w:r>
    </w:p>
    <w:p w14:paraId="0D0748C4" w14:textId="6E35EAE1" w:rsidR="00196287" w:rsidRPr="00A0785A" w:rsidRDefault="00196287" w:rsidP="00196287">
      <w:pPr>
        <w:tabs>
          <w:tab w:val="left" w:pos="720"/>
          <w:tab w:val="left" w:pos="1267"/>
          <w:tab w:val="left" w:pos="1886"/>
          <w:tab w:val="left" w:pos="2434"/>
          <w:tab w:val="left" w:pos="2880"/>
        </w:tabs>
        <w:spacing w:line="240" w:lineRule="atLeast"/>
        <w:ind w:left="1886" w:hanging="1886"/>
        <w:jc w:val="both"/>
      </w:pPr>
    </w:p>
    <w:p w14:paraId="6B7F4983" w14:textId="58388B28" w:rsidR="00196287" w:rsidRDefault="00196287" w:rsidP="00196287">
      <w:pPr>
        <w:tabs>
          <w:tab w:val="left" w:pos="720"/>
          <w:tab w:val="left" w:pos="1267"/>
          <w:tab w:val="left" w:pos="1886"/>
          <w:tab w:val="left" w:pos="2434"/>
          <w:tab w:val="left" w:pos="2880"/>
        </w:tabs>
        <w:spacing w:line="240" w:lineRule="atLeast"/>
        <w:ind w:left="1886" w:hanging="1886"/>
        <w:jc w:val="both"/>
      </w:pPr>
      <w:r w:rsidRPr="00A0785A">
        <w:tab/>
      </w:r>
      <w:r w:rsidRPr="00A0785A">
        <w:tab/>
        <w:t>(</w:t>
      </w:r>
      <w:r w:rsidR="00277121">
        <w:t>4</w:t>
      </w:r>
      <w:r w:rsidRPr="00A0785A">
        <w:t>)</w:t>
      </w:r>
      <w:r w:rsidRPr="00A0785A">
        <w:tab/>
        <w:t>The mixture</w:t>
      </w:r>
      <w:r w:rsidR="00047196">
        <w:t xml:space="preserve"> </w:t>
      </w:r>
      <w:r w:rsidRPr="00A0785A">
        <w:t>properties lot pay factor shall be determined separately for each project in accordance with Subsection 416</w:t>
      </w:r>
      <w:r>
        <w:t>-</w:t>
      </w:r>
      <w:r w:rsidRPr="00A0785A">
        <w:t>9(B)</w:t>
      </w:r>
      <w:r w:rsidR="00277121">
        <w:t xml:space="preserve"> of the specifications</w:t>
      </w:r>
      <w:r w:rsidRPr="00A0785A">
        <w:t>, utilizing the individual pay factors determined in (2) above</w:t>
      </w:r>
      <w:r w:rsidR="00047196">
        <w:t>.</w:t>
      </w:r>
    </w:p>
    <w:p w14:paraId="22C9CEE3" w14:textId="77777777" w:rsidR="00277121" w:rsidRDefault="00277121" w:rsidP="00196287">
      <w:pPr>
        <w:tabs>
          <w:tab w:val="left" w:pos="720"/>
          <w:tab w:val="left" w:pos="1267"/>
          <w:tab w:val="left" w:pos="1886"/>
          <w:tab w:val="left" w:pos="2434"/>
          <w:tab w:val="left" w:pos="2880"/>
        </w:tabs>
        <w:spacing w:line="240" w:lineRule="atLeast"/>
        <w:ind w:left="1886" w:hanging="1886"/>
        <w:jc w:val="both"/>
      </w:pPr>
    </w:p>
    <w:p w14:paraId="04649CBD" w14:textId="6A787126" w:rsidR="00277121" w:rsidRPr="00277121" w:rsidRDefault="00277121" w:rsidP="00277121">
      <w:pPr>
        <w:tabs>
          <w:tab w:val="left" w:pos="720"/>
          <w:tab w:val="left" w:pos="1267"/>
          <w:tab w:val="left" w:pos="1886"/>
          <w:tab w:val="left" w:pos="2434"/>
          <w:tab w:val="left" w:pos="2880"/>
        </w:tabs>
        <w:spacing w:line="240" w:lineRule="atLeast"/>
        <w:ind w:left="1886" w:hanging="1886"/>
        <w:jc w:val="both"/>
      </w:pPr>
      <w:r>
        <w:tab/>
      </w:r>
      <w:r>
        <w:tab/>
        <w:t>(5)</w:t>
      </w:r>
      <w:r>
        <w:tab/>
      </w:r>
      <w:r w:rsidRPr="00277121">
        <w:t xml:space="preserve">The compaction lot pay factor shall be determined separately for each project in accordance with Subsection 416-9(C) of the specifications, utilizing the pay factor determined in (3) above. </w:t>
      </w:r>
    </w:p>
    <w:p w14:paraId="0D341D48" w14:textId="77777777" w:rsidR="00196287" w:rsidRPr="00A0785A" w:rsidRDefault="00196287" w:rsidP="00196287">
      <w:pPr>
        <w:tabs>
          <w:tab w:val="left" w:pos="720"/>
          <w:tab w:val="left" w:pos="1267"/>
          <w:tab w:val="left" w:pos="1886"/>
          <w:tab w:val="left" w:pos="2434"/>
          <w:tab w:val="left" w:pos="2880"/>
        </w:tabs>
        <w:spacing w:line="240" w:lineRule="atLeast"/>
        <w:ind w:left="1886" w:hanging="1886"/>
        <w:jc w:val="both"/>
      </w:pPr>
    </w:p>
    <w:p w14:paraId="7F007373" w14:textId="2353FBD8" w:rsidR="00196287" w:rsidRDefault="00196287" w:rsidP="00196287">
      <w:pPr>
        <w:tabs>
          <w:tab w:val="left" w:pos="720"/>
          <w:tab w:val="left" w:pos="1267"/>
          <w:tab w:val="left" w:pos="1886"/>
          <w:tab w:val="left" w:pos="2434"/>
          <w:tab w:val="left" w:pos="2880"/>
        </w:tabs>
        <w:ind w:left="1890" w:hanging="1890"/>
        <w:jc w:val="both"/>
        <w:rPr>
          <w:b/>
        </w:rPr>
      </w:pPr>
      <w:r w:rsidRPr="00A0785A">
        <w:rPr>
          <w:b/>
        </w:rPr>
        <w:tab/>
        <w:t>(E)</w:t>
      </w:r>
      <w:r w:rsidRPr="00A0785A">
        <w:rPr>
          <w:b/>
        </w:rPr>
        <w:tab/>
      </w:r>
      <w:r w:rsidRPr="00A0785A">
        <w:rPr>
          <w:b/>
        </w:rPr>
        <w:tab/>
        <w:t>Acceptability:</w:t>
      </w:r>
    </w:p>
    <w:p w14:paraId="4F59FC63" w14:textId="77777777" w:rsidR="00196287" w:rsidRDefault="00196287" w:rsidP="00C645EF">
      <w:pPr>
        <w:tabs>
          <w:tab w:val="left" w:pos="720"/>
          <w:tab w:val="left" w:pos="1267"/>
          <w:tab w:val="left" w:pos="1886"/>
          <w:tab w:val="left" w:pos="2434"/>
          <w:tab w:val="left" w:pos="2880"/>
        </w:tabs>
        <w:ind w:left="1890" w:hanging="1890"/>
        <w:jc w:val="both"/>
        <w:rPr>
          <w:b/>
        </w:rPr>
      </w:pPr>
    </w:p>
    <w:p w14:paraId="7AE8BD51" w14:textId="64609E1A" w:rsidR="00196287" w:rsidRDefault="00196287" w:rsidP="00196287">
      <w:pPr>
        <w:autoSpaceDE w:val="0"/>
        <w:autoSpaceDN w:val="0"/>
        <w:adjustRightInd w:val="0"/>
        <w:jc w:val="both"/>
      </w:pPr>
      <w:r w:rsidRPr="00AC76EB">
        <w:t xml:space="preserve">Asphaltic concrete included in any mixture properties lot possessing an individual PT value lower than 50 for </w:t>
      </w:r>
      <w:r w:rsidR="0070376F">
        <w:t>G</w:t>
      </w:r>
      <w:r w:rsidR="0070376F" w:rsidRPr="00AC76EB">
        <w:t>radation</w:t>
      </w:r>
      <w:r w:rsidRPr="00AC76EB">
        <w:t xml:space="preserve">, </w:t>
      </w:r>
      <w:r w:rsidR="0070376F">
        <w:t>A</w:t>
      </w:r>
      <w:r w:rsidR="0070376F" w:rsidRPr="00AC76EB">
        <w:t xml:space="preserve">sphalt </w:t>
      </w:r>
      <w:r w:rsidR="0070376F">
        <w:t>C</w:t>
      </w:r>
      <w:r w:rsidR="0070376F" w:rsidRPr="00AC76EB">
        <w:t xml:space="preserve">ement </w:t>
      </w:r>
      <w:r w:rsidR="0070376F">
        <w:t>C</w:t>
      </w:r>
      <w:r w:rsidR="0070376F" w:rsidRPr="00AC76EB">
        <w:t>ontent</w:t>
      </w:r>
      <w:r w:rsidRPr="00AC76EB">
        <w:t xml:space="preserve">, or </w:t>
      </w:r>
      <w:r w:rsidR="0070376F">
        <w:t>E</w:t>
      </w:r>
      <w:r w:rsidR="0070376F" w:rsidRPr="00AC76EB">
        <w:t xml:space="preserve">ffective </w:t>
      </w:r>
      <w:r w:rsidR="0070376F">
        <w:t>V</w:t>
      </w:r>
      <w:r w:rsidR="0070376F" w:rsidRPr="00AC76EB">
        <w:t xml:space="preserve">oids </w:t>
      </w:r>
      <w:r w:rsidRPr="00AC76EB">
        <w:t>will be rejected. Asphaltic concrete included in any compaction lot possessing a PT value lower than 50 will be rejected.</w:t>
      </w:r>
    </w:p>
    <w:p w14:paraId="4DB3B866" w14:textId="77777777" w:rsidR="00196287" w:rsidRDefault="00196287" w:rsidP="00196287">
      <w:pPr>
        <w:autoSpaceDE w:val="0"/>
        <w:autoSpaceDN w:val="0"/>
        <w:adjustRightInd w:val="0"/>
        <w:jc w:val="both"/>
        <w:rPr>
          <w:rFonts w:cs="Arial"/>
          <w:szCs w:val="24"/>
        </w:rPr>
      </w:pPr>
    </w:p>
    <w:p w14:paraId="02B5F128" w14:textId="7C3A350F" w:rsidR="00196287" w:rsidRDefault="00196287" w:rsidP="00196287">
      <w:pPr>
        <w:autoSpaceDE w:val="0"/>
        <w:autoSpaceDN w:val="0"/>
        <w:adjustRightInd w:val="0"/>
        <w:jc w:val="both"/>
      </w:pPr>
      <w:r w:rsidRPr="00AC76EB">
        <w:t xml:space="preserve">Within </w:t>
      </w:r>
      <w:r>
        <w:t>25</w:t>
      </w:r>
      <w:r w:rsidRPr="00AC76EB">
        <w:t xml:space="preserve"> days</w:t>
      </w:r>
      <w:r>
        <w:t>, or as agreed upon by the Engineer,</w:t>
      </w:r>
      <w:r w:rsidRPr="00AC76EB">
        <w:t xml:space="preserve"> after receiving notice that a spread lot, mixture properties lot, or compaction lot of asphaltic concrete has been rejected by the Engineer, the contractor may submit a written proposal to accept the material in place at the applicable maximum negative pay factor(s). Maximum negative pay factors are defined as a minus $1.00 per ton for spread lots, minus $5.00 per ton for compaction lots, minus $3.00 per ton for mixture properties lots in reject for gradation only, minus $5.00 per ton for mixture properties lots in reject for </w:t>
      </w:r>
      <w:r w:rsidR="00386AD2">
        <w:t>A</w:t>
      </w:r>
      <w:r w:rsidR="00386AD2" w:rsidRPr="00AC76EB">
        <w:t xml:space="preserve">sphalt </w:t>
      </w:r>
      <w:r w:rsidR="00386AD2">
        <w:t>C</w:t>
      </w:r>
      <w:r w:rsidR="00386AD2" w:rsidRPr="00AC76EB">
        <w:t xml:space="preserve">ement </w:t>
      </w:r>
      <w:r w:rsidR="00386AD2">
        <w:t>C</w:t>
      </w:r>
      <w:r w:rsidR="00386AD2" w:rsidRPr="00AC76EB">
        <w:t>ontent</w:t>
      </w:r>
      <w:r w:rsidR="00386AD2">
        <w:t xml:space="preserve"> </w:t>
      </w:r>
      <w:r w:rsidRPr="00AC76EB">
        <w:t xml:space="preserve">and/or </w:t>
      </w:r>
      <w:r w:rsidR="00386AD2">
        <w:t>E</w:t>
      </w:r>
      <w:r w:rsidR="00386AD2" w:rsidRPr="00AC76EB">
        <w:t xml:space="preserve">ffective </w:t>
      </w:r>
      <w:r w:rsidR="00386AD2">
        <w:t>V</w:t>
      </w:r>
      <w:r w:rsidR="00386AD2" w:rsidRPr="00AC76EB">
        <w:t xml:space="preserve">oids </w:t>
      </w:r>
      <w:r w:rsidRPr="00AC76EB">
        <w:t xml:space="preserve">only, and minus $5.00 per ton for mixture properties lots in reject for </w:t>
      </w:r>
      <w:r w:rsidR="00386AD2">
        <w:t>A</w:t>
      </w:r>
      <w:r w:rsidR="00386AD2" w:rsidRPr="00AC76EB">
        <w:t xml:space="preserve">sphalt </w:t>
      </w:r>
      <w:r w:rsidR="00386AD2">
        <w:t>C</w:t>
      </w:r>
      <w:r w:rsidR="00386AD2" w:rsidRPr="00AC76EB">
        <w:t xml:space="preserve">ement </w:t>
      </w:r>
      <w:r w:rsidR="00386AD2">
        <w:t>C</w:t>
      </w:r>
      <w:r w:rsidR="00386AD2" w:rsidRPr="00AC76EB">
        <w:t xml:space="preserve">ontent </w:t>
      </w:r>
      <w:r w:rsidRPr="00AC76EB">
        <w:t xml:space="preserve">and/or </w:t>
      </w:r>
      <w:r w:rsidR="00386AD2">
        <w:t>E</w:t>
      </w:r>
      <w:r w:rsidR="00386AD2" w:rsidRPr="00AC76EB">
        <w:t xml:space="preserve">ffective </w:t>
      </w:r>
      <w:r w:rsidR="00386AD2">
        <w:t>V</w:t>
      </w:r>
      <w:r w:rsidR="00386AD2" w:rsidRPr="00AC76EB">
        <w:t xml:space="preserve">oids </w:t>
      </w:r>
      <w:r w:rsidRPr="00AC76EB">
        <w:t xml:space="preserve">and also </w:t>
      </w:r>
      <w:r w:rsidR="009F5B97">
        <w:t>G</w:t>
      </w:r>
      <w:r w:rsidR="009F5B97" w:rsidRPr="00AC76EB">
        <w:t>radation</w:t>
      </w:r>
      <w:r w:rsidRPr="00AC76EB">
        <w:t xml:space="preserve">. Positive mixture properties lot pay factors become zero when the compaction lot is in reject and the material is allowed to be left in place. In addition, for any mixture properties lot that is in reject due to </w:t>
      </w:r>
      <w:r w:rsidR="003B235C">
        <w:t>A</w:t>
      </w:r>
      <w:r w:rsidR="003B235C" w:rsidRPr="00AC76EB">
        <w:t xml:space="preserve">sphalt </w:t>
      </w:r>
      <w:r w:rsidR="003B235C">
        <w:t>C</w:t>
      </w:r>
      <w:r w:rsidR="003B235C" w:rsidRPr="00AC76EB">
        <w:t xml:space="preserve">ement </w:t>
      </w:r>
      <w:r w:rsidR="003B235C">
        <w:t>C</w:t>
      </w:r>
      <w:r w:rsidR="003B235C" w:rsidRPr="00AC76EB">
        <w:t xml:space="preserve">ontent </w:t>
      </w:r>
      <w:r w:rsidRPr="00AC76EB">
        <w:t>but allowed to remain in place, payment shall not be made for asphalt cement quantities in excess of the upper limit (UL) as determined in Subsection 416-7.04(A) of the specifications.</w:t>
      </w:r>
    </w:p>
    <w:p w14:paraId="18F145AE" w14:textId="77777777" w:rsidR="00196287" w:rsidRDefault="00196287" w:rsidP="00196287">
      <w:pPr>
        <w:autoSpaceDE w:val="0"/>
        <w:autoSpaceDN w:val="0"/>
        <w:adjustRightInd w:val="0"/>
        <w:jc w:val="both"/>
      </w:pPr>
    </w:p>
    <w:p w14:paraId="4A343450" w14:textId="60127170" w:rsidR="00196287" w:rsidRDefault="00196287" w:rsidP="00196287">
      <w:pPr>
        <w:tabs>
          <w:tab w:val="left" w:pos="720"/>
          <w:tab w:val="left" w:pos="1267"/>
          <w:tab w:val="left" w:pos="1886"/>
          <w:tab w:val="left" w:pos="2434"/>
          <w:tab w:val="left" w:pos="2880"/>
        </w:tabs>
        <w:jc w:val="both"/>
      </w:pPr>
      <w:r w:rsidRPr="00AC76EB">
        <w:lastRenderedPageBreak/>
        <w:t xml:space="preserve">The proposal shall contain an engineering analysis of the anticipated performance </w:t>
      </w:r>
      <w:r>
        <w:t xml:space="preserve">(i.e. reduction in serviceability, in years) </w:t>
      </w:r>
      <w:r w:rsidRPr="00AC76EB">
        <w:t xml:space="preserve">of the asphaltic concrete if left in place. The engineering analysis shall also detail </w:t>
      </w:r>
      <w:r>
        <w:t xml:space="preserve">the potential root cause of the problem, </w:t>
      </w:r>
      <w:r w:rsidRPr="00AC76EB">
        <w:t xml:space="preserve">any proposed corrective action, and the anticipated effect of such corrective action on the performance. </w:t>
      </w:r>
      <w:r>
        <w:t xml:space="preserve">The engineering analysis shall only include acceptance or referee test results, as applicable to the standards specifications. The engineering analysis shall include the expected additional cost to the Department (over original performance life) to maintain the pavement at an acceptable condition. The engineering analysis shall include supporting information such as pictures of the area, control charts, plant and field records, etc. </w:t>
      </w:r>
      <w:r w:rsidRPr="00AC76EB">
        <w:t xml:space="preserve">The engineering analysis shall be performed by an independent professional engineer experienced in asphaltic concrete testing and the development of asphaltic concrete mix designs. If a rejected mixture properties lot or a rejected compaction lot is submitted for referee testing by the contractor, the </w:t>
      </w:r>
      <w:r w:rsidR="00532FFB">
        <w:t>25</w:t>
      </w:r>
      <w:r w:rsidR="00532FFB" w:rsidRPr="00AC76EB">
        <w:t xml:space="preserve"> </w:t>
      </w:r>
      <w:r w:rsidRPr="00AC76EB">
        <w:t>days allowed to prepare an engineering analysis will begin upon notification of referee test results.</w:t>
      </w:r>
    </w:p>
    <w:p w14:paraId="2F7B0913" w14:textId="77777777" w:rsidR="00196287" w:rsidRDefault="00196287" w:rsidP="00196287">
      <w:pPr>
        <w:tabs>
          <w:tab w:val="left" w:pos="720"/>
          <w:tab w:val="left" w:pos="1267"/>
          <w:tab w:val="left" w:pos="1886"/>
          <w:tab w:val="left" w:pos="2434"/>
          <w:tab w:val="left" w:pos="2880"/>
        </w:tabs>
        <w:jc w:val="both"/>
      </w:pPr>
    </w:p>
    <w:p w14:paraId="1729557A" w14:textId="0D94B4BE" w:rsidR="00196287" w:rsidRPr="00D20A47" w:rsidRDefault="00196287" w:rsidP="00196287">
      <w:pPr>
        <w:autoSpaceDE w:val="0"/>
        <w:autoSpaceDN w:val="0"/>
        <w:adjustRightInd w:val="0"/>
        <w:jc w:val="both"/>
        <w:rPr>
          <w:rFonts w:cs="Arial"/>
          <w:szCs w:val="24"/>
        </w:rPr>
      </w:pPr>
      <w:r w:rsidRPr="00D20A47">
        <w:rPr>
          <w:rFonts w:cs="Arial"/>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416-4 of the specifications would bring the PT value to 50 or greater. This written request shall also include the proposed revised PT calculations. Upon Engineer’s verification and approval of the request, the material shall remain in place at the maximum negative pay factor(s) specifie</w:t>
      </w:r>
      <w:r w:rsidR="00271B8A">
        <w:rPr>
          <w:rFonts w:cs="Arial"/>
          <w:szCs w:val="24"/>
        </w:rPr>
        <w:t>d in this s</w:t>
      </w:r>
      <w:r w:rsidRPr="00D20A47">
        <w:rPr>
          <w:rFonts w:cs="Arial"/>
          <w:szCs w:val="24"/>
        </w:rPr>
        <w:t>ubsection for the mixture properties lot in reject.</w:t>
      </w:r>
    </w:p>
    <w:p w14:paraId="27C0E065" w14:textId="77777777" w:rsidR="00196287" w:rsidRDefault="00196287" w:rsidP="00196287">
      <w:pPr>
        <w:autoSpaceDE w:val="0"/>
        <w:autoSpaceDN w:val="0"/>
        <w:adjustRightInd w:val="0"/>
        <w:jc w:val="both"/>
      </w:pPr>
    </w:p>
    <w:p w14:paraId="2D6D4993" w14:textId="77777777" w:rsidR="00196287" w:rsidRDefault="00196287" w:rsidP="00196287">
      <w:pPr>
        <w:autoSpaceDE w:val="0"/>
        <w:autoSpaceDN w:val="0"/>
        <w:adjustRightInd w:val="0"/>
        <w:jc w:val="both"/>
      </w:pPr>
      <w:r w:rsidRPr="00AC76EB">
        <w:t>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proposal is accepted, the asphaltic concrete shall remain in place at the applicable maximum negative pay factor(s), and any necessary corrective action shall be performed at no additional cost to the Department.</w:t>
      </w:r>
    </w:p>
    <w:p w14:paraId="54AC5FCC" w14:textId="77777777" w:rsidR="00196287" w:rsidRDefault="00196287" w:rsidP="00196287">
      <w:pPr>
        <w:autoSpaceDE w:val="0"/>
        <w:autoSpaceDN w:val="0"/>
        <w:adjustRightInd w:val="0"/>
        <w:jc w:val="both"/>
      </w:pPr>
    </w:p>
    <w:p w14:paraId="73E3F551" w14:textId="77777777" w:rsidR="00196287" w:rsidRDefault="00196287" w:rsidP="00196287">
      <w:pPr>
        <w:autoSpaceDE w:val="0"/>
        <w:autoSpaceDN w:val="0"/>
        <w:adjustRightInd w:val="0"/>
        <w:jc w:val="both"/>
      </w:pPr>
      <w:r w:rsidRPr="00AC76EB">
        <w:t>The Department reserves the right to suspend the work should any of the following conditions occur:</w:t>
      </w:r>
    </w:p>
    <w:p w14:paraId="0B4706F6" w14:textId="77777777" w:rsidR="00196287" w:rsidRDefault="00196287" w:rsidP="00196287">
      <w:pPr>
        <w:autoSpaceDE w:val="0"/>
        <w:autoSpaceDN w:val="0"/>
        <w:adjustRightInd w:val="0"/>
        <w:jc w:val="both"/>
      </w:pPr>
    </w:p>
    <w:p w14:paraId="3EE2B973" w14:textId="3E96D298" w:rsidR="00196287" w:rsidRDefault="00196287" w:rsidP="00196287">
      <w:pPr>
        <w:tabs>
          <w:tab w:val="left" w:pos="720"/>
          <w:tab w:val="left" w:pos="1267"/>
          <w:tab w:val="left" w:pos="1886"/>
          <w:tab w:val="left" w:pos="2434"/>
          <w:tab w:val="left" w:pos="2880"/>
        </w:tabs>
        <w:spacing w:line="240" w:lineRule="atLeast"/>
        <w:ind w:left="1890" w:hanging="720"/>
        <w:jc w:val="both"/>
      </w:pPr>
      <w:r>
        <w:t>(1)</w:t>
      </w:r>
      <w:r>
        <w:tab/>
        <w:t>The occurrence of two or more rejected lots within any 10 consecutive production lots</w:t>
      </w:r>
      <w:r w:rsidR="00310742">
        <w:t>.</w:t>
      </w:r>
    </w:p>
    <w:p w14:paraId="1AF13F74" w14:textId="77777777" w:rsidR="00196287" w:rsidRPr="00A0785A" w:rsidRDefault="00196287" w:rsidP="00196287">
      <w:pPr>
        <w:tabs>
          <w:tab w:val="left" w:pos="720"/>
          <w:tab w:val="left" w:pos="1267"/>
          <w:tab w:val="left" w:pos="1886"/>
          <w:tab w:val="left" w:pos="2434"/>
          <w:tab w:val="left" w:pos="2880"/>
        </w:tabs>
        <w:spacing w:line="240" w:lineRule="atLeast"/>
        <w:ind w:left="1890" w:hanging="720"/>
        <w:jc w:val="both"/>
      </w:pPr>
    </w:p>
    <w:p w14:paraId="341C1457" w14:textId="3B19E331" w:rsidR="00196287" w:rsidRPr="00A0785A" w:rsidRDefault="00196287" w:rsidP="00196287">
      <w:pPr>
        <w:tabs>
          <w:tab w:val="left" w:pos="720"/>
          <w:tab w:val="left" w:pos="1267"/>
          <w:tab w:val="left" w:pos="1886"/>
          <w:tab w:val="left" w:pos="2434"/>
          <w:tab w:val="left" w:pos="2880"/>
        </w:tabs>
        <w:spacing w:line="240" w:lineRule="atLeast"/>
        <w:ind w:left="1890" w:hanging="720"/>
        <w:jc w:val="both"/>
      </w:pPr>
      <w:r w:rsidRPr="00A0785A">
        <w:t>(2)</w:t>
      </w:r>
      <w:r w:rsidRPr="00A0785A">
        <w:tab/>
        <w:t>The occurrence of three consecutive negative mixture properties lot pay factors</w:t>
      </w:r>
      <w:r w:rsidR="00310742">
        <w:t xml:space="preserve"> or three consecutive negative compaction lot pay factors.</w:t>
      </w:r>
    </w:p>
    <w:p w14:paraId="34452739" w14:textId="77777777" w:rsidR="00196287" w:rsidRPr="00A0785A" w:rsidRDefault="00196287" w:rsidP="00196287">
      <w:pPr>
        <w:tabs>
          <w:tab w:val="left" w:pos="720"/>
          <w:tab w:val="left" w:pos="1267"/>
          <w:tab w:val="left" w:pos="1886"/>
          <w:tab w:val="left" w:pos="2434"/>
          <w:tab w:val="left" w:pos="2880"/>
        </w:tabs>
        <w:spacing w:line="240" w:lineRule="atLeast"/>
        <w:ind w:left="1890" w:hanging="720"/>
        <w:jc w:val="both"/>
      </w:pPr>
    </w:p>
    <w:p w14:paraId="5BFE7279" w14:textId="67C7B852" w:rsidR="00196287" w:rsidRPr="00A0785A" w:rsidRDefault="00196287" w:rsidP="00196287">
      <w:pPr>
        <w:tabs>
          <w:tab w:val="left" w:pos="720"/>
          <w:tab w:val="left" w:pos="1267"/>
          <w:tab w:val="left" w:pos="1886"/>
          <w:tab w:val="left" w:pos="2434"/>
          <w:tab w:val="left" w:pos="2880"/>
        </w:tabs>
        <w:spacing w:line="240" w:lineRule="atLeast"/>
        <w:ind w:left="1890" w:hanging="720"/>
        <w:jc w:val="both"/>
      </w:pPr>
      <w:r w:rsidRPr="00A0785A">
        <w:t>(3)</w:t>
      </w:r>
      <w:r w:rsidRPr="00A0785A">
        <w:tab/>
        <w:t xml:space="preserve">The occurrence of five or more pay factors </w:t>
      </w:r>
      <w:proofErr w:type="gramStart"/>
      <w:r w:rsidRPr="00A0785A">
        <w:t>that are</w:t>
      </w:r>
      <w:proofErr w:type="gramEnd"/>
      <w:r w:rsidRPr="00A0785A">
        <w:t xml:space="preserve"> negative </w:t>
      </w:r>
      <w:r w:rsidR="00310742">
        <w:t xml:space="preserve">either </w:t>
      </w:r>
      <w:r w:rsidRPr="00A0785A">
        <w:t>for a mix</w:t>
      </w:r>
      <w:r>
        <w:t xml:space="preserve">ture properties lot </w:t>
      </w:r>
      <w:r w:rsidR="00310742">
        <w:t xml:space="preserve">or for a compaction lot </w:t>
      </w:r>
      <w:r>
        <w:t>within any 10</w:t>
      </w:r>
      <w:r w:rsidRPr="00A0785A">
        <w:t xml:space="preserve"> consecutive production lots.</w:t>
      </w:r>
    </w:p>
    <w:p w14:paraId="4B7A71B6" w14:textId="77777777" w:rsidR="00196287" w:rsidRPr="00A0785A" w:rsidRDefault="00196287" w:rsidP="00196287">
      <w:pPr>
        <w:tabs>
          <w:tab w:val="left" w:pos="720"/>
          <w:tab w:val="left" w:pos="1267"/>
          <w:tab w:val="left" w:pos="1886"/>
          <w:tab w:val="left" w:pos="2434"/>
          <w:tab w:val="left" w:pos="2880"/>
        </w:tabs>
        <w:suppressAutoHyphens/>
        <w:spacing w:before="4" w:after="4"/>
        <w:jc w:val="both"/>
        <w:rPr>
          <w:rFonts w:cs="Arial"/>
          <w:szCs w:val="24"/>
        </w:rPr>
      </w:pPr>
    </w:p>
    <w:p w14:paraId="016F2FEC" w14:textId="5167CA4D" w:rsidR="00196287" w:rsidRDefault="00196287" w:rsidP="00196287">
      <w:pPr>
        <w:tabs>
          <w:tab w:val="left" w:pos="720"/>
          <w:tab w:val="left" w:pos="1267"/>
          <w:tab w:val="left" w:pos="1886"/>
          <w:tab w:val="left" w:pos="2434"/>
          <w:tab w:val="left" w:pos="2880"/>
        </w:tabs>
        <w:jc w:val="both"/>
        <w:rPr>
          <w:b/>
        </w:rPr>
      </w:pPr>
      <w:r w:rsidRPr="00A0785A">
        <w:t>If the Department elects to suspend the work for any of these conditions, the contractor shall either submit a revised mix design in accordance with Subsection 416</w:t>
      </w:r>
      <w:r>
        <w:t>-</w:t>
      </w:r>
      <w:r w:rsidRPr="00A0785A">
        <w:t>4</w:t>
      </w:r>
      <w:r w:rsidR="005B04E6">
        <w:t xml:space="preserve"> of the specifications</w:t>
      </w:r>
      <w:r w:rsidRPr="00A0785A">
        <w:t xml:space="preserve">, or submit for the Engineer's approval a written engineering analysis.  The engineering analysis shall detail the course of action necessary to correct deficiencies in the </w:t>
      </w:r>
      <w:r w:rsidRPr="00A0785A">
        <w:lastRenderedPageBreak/>
        <w:t>contractor’s present production methods such that further production can be accomplished without excessive amounts of asphaltic concrete in penalty or rejection.  If approved by the Engineer, the revised mix design, or the course of action proposed in the engineering analysis, shall be implemented, and the work may continue.  Costs or delays due to the provisions of this subsection are not compensable.</w:t>
      </w:r>
    </w:p>
    <w:p w14:paraId="218E1AFF" w14:textId="77777777" w:rsidR="00196287" w:rsidRDefault="00196287" w:rsidP="00C645EF">
      <w:pPr>
        <w:tabs>
          <w:tab w:val="left" w:pos="720"/>
          <w:tab w:val="left" w:pos="1267"/>
          <w:tab w:val="left" w:pos="1886"/>
          <w:tab w:val="left" w:pos="2434"/>
          <w:tab w:val="left" w:pos="2880"/>
        </w:tabs>
        <w:ind w:left="1890" w:hanging="1890"/>
        <w:jc w:val="both"/>
        <w:rPr>
          <w:b/>
        </w:rPr>
      </w:pPr>
    </w:p>
    <w:p w14:paraId="56411FB1" w14:textId="77777777" w:rsidR="00196287" w:rsidRPr="00B510D2" w:rsidRDefault="00196287" w:rsidP="00196287">
      <w:pPr>
        <w:tabs>
          <w:tab w:val="left" w:pos="720"/>
          <w:tab w:val="left" w:pos="1267"/>
          <w:tab w:val="left" w:pos="1886"/>
          <w:tab w:val="left" w:pos="2434"/>
          <w:tab w:val="left" w:pos="2880"/>
        </w:tabs>
        <w:ind w:left="1886" w:hanging="1886"/>
        <w:jc w:val="both"/>
        <w:rPr>
          <w:lang w:val="fr-FR"/>
        </w:rPr>
      </w:pPr>
      <w:r w:rsidRPr="00A0785A">
        <w:rPr>
          <w:b/>
        </w:rPr>
        <w:tab/>
      </w:r>
      <w:r w:rsidRPr="00B510D2">
        <w:rPr>
          <w:b/>
          <w:lang w:val="fr-FR"/>
        </w:rPr>
        <w:t>(F)</w:t>
      </w:r>
      <w:r w:rsidRPr="00B510D2">
        <w:rPr>
          <w:b/>
          <w:lang w:val="fr-FR"/>
        </w:rPr>
        <w:tab/>
      </w:r>
      <w:r w:rsidRPr="00B510D2">
        <w:rPr>
          <w:b/>
          <w:lang w:val="fr-FR"/>
        </w:rPr>
        <w:tab/>
      </w:r>
      <w:proofErr w:type="spellStart"/>
      <w:r w:rsidRPr="00B510D2">
        <w:rPr>
          <w:b/>
          <w:lang w:val="fr-FR"/>
        </w:rPr>
        <w:t>Asphalt</w:t>
      </w:r>
      <w:proofErr w:type="spellEnd"/>
      <w:r w:rsidRPr="00B510D2">
        <w:rPr>
          <w:b/>
          <w:lang w:val="fr-FR"/>
        </w:rPr>
        <w:t xml:space="preserve"> </w:t>
      </w:r>
      <w:proofErr w:type="spellStart"/>
      <w:r w:rsidRPr="00B510D2">
        <w:rPr>
          <w:b/>
          <w:lang w:val="fr-FR"/>
        </w:rPr>
        <w:t>Cement</w:t>
      </w:r>
      <w:proofErr w:type="spellEnd"/>
      <w:r w:rsidRPr="00B510D2">
        <w:rPr>
          <w:b/>
          <w:lang w:val="fr-FR"/>
        </w:rPr>
        <w:t>:</w:t>
      </w:r>
    </w:p>
    <w:p w14:paraId="1B69A564" w14:textId="77777777" w:rsidR="00196287" w:rsidRPr="00B510D2" w:rsidRDefault="00196287" w:rsidP="00196287">
      <w:pPr>
        <w:tabs>
          <w:tab w:val="left" w:pos="720"/>
          <w:tab w:val="left" w:pos="1267"/>
          <w:tab w:val="left" w:pos="1886"/>
          <w:tab w:val="left" w:pos="2434"/>
          <w:tab w:val="left" w:pos="2880"/>
        </w:tabs>
        <w:jc w:val="both"/>
        <w:rPr>
          <w:lang w:val="fr-FR"/>
        </w:rPr>
      </w:pPr>
    </w:p>
    <w:p w14:paraId="3EFAA9DF" w14:textId="77777777" w:rsidR="00196287" w:rsidRPr="00B510D2" w:rsidRDefault="00196287" w:rsidP="00196287">
      <w:pPr>
        <w:tabs>
          <w:tab w:val="left" w:pos="720"/>
          <w:tab w:val="left" w:pos="1267"/>
          <w:tab w:val="left" w:pos="1886"/>
          <w:tab w:val="left" w:pos="2434"/>
          <w:tab w:val="left" w:pos="2880"/>
        </w:tabs>
        <w:jc w:val="both"/>
        <w:rPr>
          <w:b/>
          <w:lang w:val="fr-FR"/>
        </w:rPr>
      </w:pPr>
      <w:r w:rsidRPr="00B510D2">
        <w:rPr>
          <w:b/>
          <w:lang w:val="fr-FR"/>
        </w:rPr>
        <w:tab/>
      </w:r>
      <w:r w:rsidRPr="00B510D2">
        <w:rPr>
          <w:b/>
          <w:lang w:val="fr-FR"/>
        </w:rPr>
        <w:tab/>
        <w:t>(1)</w:t>
      </w:r>
      <w:r w:rsidRPr="00B510D2">
        <w:rPr>
          <w:b/>
          <w:lang w:val="fr-FR"/>
        </w:rPr>
        <w:tab/>
        <w:t>Non-RAP Mixes:</w:t>
      </w:r>
    </w:p>
    <w:p w14:paraId="3153A0DC" w14:textId="77777777" w:rsidR="00196287" w:rsidRPr="00B510D2" w:rsidRDefault="00196287" w:rsidP="00196287">
      <w:pPr>
        <w:tabs>
          <w:tab w:val="left" w:pos="720"/>
          <w:tab w:val="left" w:pos="1267"/>
          <w:tab w:val="left" w:pos="1886"/>
          <w:tab w:val="left" w:pos="2434"/>
          <w:tab w:val="left" w:pos="2880"/>
        </w:tabs>
        <w:jc w:val="both"/>
        <w:rPr>
          <w:lang w:val="fr-FR"/>
        </w:rPr>
      </w:pPr>
    </w:p>
    <w:p w14:paraId="704EF162" w14:textId="12E63778" w:rsidR="00196287" w:rsidRPr="00B3201C" w:rsidRDefault="00196287" w:rsidP="00196287">
      <w:pPr>
        <w:tabs>
          <w:tab w:val="left" w:pos="720"/>
          <w:tab w:val="left" w:pos="1267"/>
          <w:tab w:val="left" w:pos="1886"/>
          <w:tab w:val="left" w:pos="2434"/>
          <w:tab w:val="left" w:pos="2880"/>
        </w:tabs>
        <w:jc w:val="both"/>
      </w:pPr>
      <w:r w:rsidRPr="00B3201C">
        <w:t>Payment for asphalt cement will be made by the ton.  Adjustments in payment shall be made in accordance with the requirements of Subsection</w:t>
      </w:r>
      <w:r>
        <w:t xml:space="preserve"> </w:t>
      </w:r>
      <w:r w:rsidRPr="00B3201C">
        <w:t>1005</w:t>
      </w:r>
      <w:r>
        <w:t>-</w:t>
      </w:r>
      <w:r w:rsidRPr="00B3201C">
        <w:t>3.01</w:t>
      </w:r>
      <w:r w:rsidR="00D01E8E">
        <w:t xml:space="preserve"> of the specifications</w:t>
      </w:r>
      <w:r w:rsidRPr="00B3201C">
        <w:t>.</w:t>
      </w:r>
    </w:p>
    <w:p w14:paraId="1F8F3829" w14:textId="77777777" w:rsidR="00196287" w:rsidRPr="00B3201C" w:rsidRDefault="00196287" w:rsidP="00196287">
      <w:pPr>
        <w:tabs>
          <w:tab w:val="left" w:pos="720"/>
          <w:tab w:val="left" w:pos="1267"/>
          <w:tab w:val="left" w:pos="1886"/>
          <w:tab w:val="left" w:pos="2434"/>
          <w:tab w:val="left" w:pos="2880"/>
        </w:tabs>
        <w:jc w:val="both"/>
      </w:pPr>
    </w:p>
    <w:p w14:paraId="546A449A" w14:textId="77777777" w:rsidR="00196287" w:rsidRPr="00B3201C" w:rsidRDefault="00196287" w:rsidP="00196287">
      <w:pPr>
        <w:tabs>
          <w:tab w:val="left" w:pos="720"/>
          <w:tab w:val="left" w:pos="1267"/>
          <w:tab w:val="left" w:pos="1886"/>
          <w:tab w:val="left" w:pos="2434"/>
          <w:tab w:val="left" w:pos="2880"/>
        </w:tabs>
        <w:jc w:val="both"/>
        <w:rPr>
          <w:b/>
        </w:rPr>
      </w:pPr>
      <w:r w:rsidRPr="00B3201C">
        <w:rPr>
          <w:b/>
        </w:rPr>
        <w:tab/>
      </w:r>
      <w:r w:rsidRPr="00B3201C">
        <w:rPr>
          <w:b/>
        </w:rPr>
        <w:tab/>
        <w:t>(2)</w:t>
      </w:r>
      <w:r w:rsidRPr="00B3201C">
        <w:rPr>
          <w:b/>
        </w:rPr>
        <w:tab/>
        <w:t>Mixes Containing RAP:</w:t>
      </w:r>
    </w:p>
    <w:p w14:paraId="0BD69B45" w14:textId="77777777" w:rsidR="00196287" w:rsidRPr="00B3201C" w:rsidRDefault="00196287" w:rsidP="00196287">
      <w:pPr>
        <w:tabs>
          <w:tab w:val="left" w:pos="720"/>
          <w:tab w:val="left" w:pos="1267"/>
          <w:tab w:val="left" w:pos="1886"/>
          <w:tab w:val="left" w:pos="2434"/>
          <w:tab w:val="left" w:pos="2880"/>
        </w:tabs>
        <w:jc w:val="both"/>
      </w:pPr>
    </w:p>
    <w:p w14:paraId="430F58F1" w14:textId="25153A3C" w:rsidR="00196287" w:rsidRPr="00B3201C" w:rsidRDefault="00196287" w:rsidP="00196287">
      <w:pPr>
        <w:tabs>
          <w:tab w:val="left" w:pos="720"/>
          <w:tab w:val="left" w:pos="1267"/>
          <w:tab w:val="left" w:pos="1886"/>
          <w:tab w:val="left" w:pos="2434"/>
          <w:tab w:val="left" w:pos="2880"/>
        </w:tabs>
        <w:jc w:val="both"/>
      </w:pPr>
      <w:r w:rsidRPr="00B3201C">
        <w:t>When RAP is used in the mixture, payment for asphalt cement will be made by the ton for the total asphalt cement as determined in Subsection 416</w:t>
      </w:r>
      <w:r>
        <w:t>-</w:t>
      </w:r>
      <w:r w:rsidRPr="00B3201C">
        <w:t>8(B)(2)</w:t>
      </w:r>
      <w:r w:rsidR="00F6536B">
        <w:t xml:space="preserve"> of the specifications</w:t>
      </w:r>
      <w:r w:rsidRPr="00B3201C">
        <w:t>.  Adjustments in payment shall be made in accordance with the requirements of Subsection 1005</w:t>
      </w:r>
      <w:r>
        <w:t>-</w:t>
      </w:r>
      <w:r w:rsidRPr="00B3201C">
        <w:t>3.01</w:t>
      </w:r>
      <w:r w:rsidR="004B1498">
        <w:t xml:space="preserve"> of the specifications</w:t>
      </w:r>
      <w:r w:rsidRPr="00B3201C">
        <w:t xml:space="preserve"> for the virgin binder only.</w:t>
      </w:r>
    </w:p>
    <w:p w14:paraId="3581C0ED" w14:textId="77777777" w:rsidR="003D6C7F" w:rsidRPr="00A0785A" w:rsidRDefault="003D6C7F" w:rsidP="00196287">
      <w:pPr>
        <w:tabs>
          <w:tab w:val="left" w:pos="720"/>
          <w:tab w:val="left" w:pos="1267"/>
          <w:tab w:val="left" w:pos="1886"/>
          <w:tab w:val="left" w:pos="2434"/>
          <w:tab w:val="left" w:pos="2880"/>
        </w:tabs>
        <w:jc w:val="both"/>
      </w:pPr>
    </w:p>
    <w:p w14:paraId="21A4B596" w14:textId="5462A59A" w:rsidR="00196287" w:rsidRPr="00A0785A" w:rsidRDefault="00196287" w:rsidP="00196287">
      <w:pPr>
        <w:tabs>
          <w:tab w:val="left" w:pos="720"/>
          <w:tab w:val="left" w:pos="1267"/>
          <w:tab w:val="left" w:pos="1886"/>
          <w:tab w:val="left" w:pos="2434"/>
          <w:tab w:val="left" w:pos="2880"/>
        </w:tabs>
        <w:jc w:val="both"/>
        <w:rPr>
          <w:b/>
        </w:rPr>
      </w:pPr>
      <w:r w:rsidRPr="00A0785A">
        <w:rPr>
          <w:b/>
        </w:rPr>
        <w:tab/>
        <w:t>(</w:t>
      </w:r>
      <w:r w:rsidR="002749BA">
        <w:rPr>
          <w:b/>
        </w:rPr>
        <w:t>G</w:t>
      </w:r>
      <w:r w:rsidRPr="00A0785A">
        <w:rPr>
          <w:b/>
        </w:rPr>
        <w:t>)</w:t>
      </w:r>
      <w:r w:rsidRPr="00A0785A">
        <w:rPr>
          <w:b/>
        </w:rPr>
        <w:tab/>
      </w:r>
      <w:r w:rsidRPr="00A0785A">
        <w:rPr>
          <w:b/>
        </w:rPr>
        <w:tab/>
        <w:t>Smoothness:</w:t>
      </w:r>
    </w:p>
    <w:p w14:paraId="46D7036C" w14:textId="77777777" w:rsidR="00196287" w:rsidRPr="00A0785A" w:rsidRDefault="00196287" w:rsidP="00196287">
      <w:pPr>
        <w:tabs>
          <w:tab w:val="left" w:pos="720"/>
          <w:tab w:val="left" w:pos="1267"/>
          <w:tab w:val="left" w:pos="1886"/>
          <w:tab w:val="left" w:pos="2434"/>
          <w:tab w:val="left" w:pos="2880"/>
        </w:tabs>
        <w:jc w:val="both"/>
      </w:pPr>
    </w:p>
    <w:p w14:paraId="41AB2E76" w14:textId="4DD111AC" w:rsidR="00196287" w:rsidRPr="00A0785A" w:rsidRDefault="00196287" w:rsidP="00196287">
      <w:pPr>
        <w:tabs>
          <w:tab w:val="left" w:pos="720"/>
          <w:tab w:val="left" w:pos="1267"/>
          <w:tab w:val="left" w:pos="1886"/>
          <w:tab w:val="left" w:pos="2434"/>
          <w:tab w:val="left" w:pos="2880"/>
        </w:tabs>
        <w:jc w:val="both"/>
      </w:pPr>
      <w:r w:rsidRPr="00A0785A">
        <w:t>When required in the Special Provisions, payment for smoothness shall be made in accordance with the requirements of Subsection 109.13</w:t>
      </w:r>
      <w:r w:rsidR="001D1E80">
        <w:t xml:space="preserve"> of the specifications</w:t>
      </w:r>
      <w:r w:rsidRPr="00A0785A">
        <w:t>.</w:t>
      </w:r>
    </w:p>
    <w:p w14:paraId="5F2231BE" w14:textId="77777777" w:rsidR="00196287" w:rsidRPr="00A0785A" w:rsidRDefault="00196287" w:rsidP="00196287">
      <w:pPr>
        <w:tabs>
          <w:tab w:val="left" w:pos="720"/>
          <w:tab w:val="left" w:pos="1267"/>
          <w:tab w:val="left" w:pos="1886"/>
          <w:tab w:val="left" w:pos="2434"/>
          <w:tab w:val="left" w:pos="2880"/>
        </w:tabs>
        <w:jc w:val="both"/>
      </w:pPr>
    </w:p>
    <w:p w14:paraId="3DDB2DCD" w14:textId="6777E933" w:rsidR="00196287" w:rsidRPr="00A0785A" w:rsidRDefault="00196287" w:rsidP="00196287">
      <w:pPr>
        <w:tabs>
          <w:tab w:val="left" w:pos="720"/>
          <w:tab w:val="left" w:pos="1267"/>
          <w:tab w:val="left" w:pos="1886"/>
          <w:tab w:val="left" w:pos="2434"/>
          <w:tab w:val="left" w:pos="2880"/>
        </w:tabs>
        <w:jc w:val="both"/>
        <w:rPr>
          <w:b/>
        </w:rPr>
      </w:pPr>
      <w:r w:rsidRPr="00A0785A">
        <w:rPr>
          <w:b/>
        </w:rPr>
        <w:tab/>
        <w:t>(</w:t>
      </w:r>
      <w:r w:rsidR="002749BA">
        <w:rPr>
          <w:b/>
        </w:rPr>
        <w:t>H</w:t>
      </w:r>
      <w:r w:rsidRPr="00A0785A">
        <w:rPr>
          <w:b/>
        </w:rPr>
        <w:t>)</w:t>
      </w:r>
      <w:r w:rsidRPr="00A0785A">
        <w:rPr>
          <w:b/>
        </w:rPr>
        <w:tab/>
      </w:r>
      <w:r w:rsidRPr="00A0785A">
        <w:rPr>
          <w:b/>
        </w:rPr>
        <w:tab/>
        <w:t>Statistical Acceptance:</w:t>
      </w:r>
    </w:p>
    <w:p w14:paraId="1C78DAE8" w14:textId="77777777" w:rsidR="00196287" w:rsidRPr="00A0785A" w:rsidRDefault="00196287" w:rsidP="00196287">
      <w:pPr>
        <w:tabs>
          <w:tab w:val="left" w:pos="720"/>
          <w:tab w:val="left" w:pos="1267"/>
          <w:tab w:val="left" w:pos="1886"/>
          <w:tab w:val="left" w:pos="2434"/>
          <w:tab w:val="left" w:pos="2880"/>
        </w:tabs>
        <w:jc w:val="both"/>
      </w:pPr>
    </w:p>
    <w:p w14:paraId="6372AA0E" w14:textId="77777777" w:rsidR="00196287" w:rsidRPr="00A0785A" w:rsidRDefault="00196287" w:rsidP="00196287">
      <w:pPr>
        <w:tabs>
          <w:tab w:val="left" w:pos="720"/>
          <w:tab w:val="left" w:pos="1267"/>
          <w:tab w:val="left" w:pos="1886"/>
          <w:tab w:val="left" w:pos="2434"/>
          <w:tab w:val="left" w:pos="2880"/>
        </w:tabs>
        <w:jc w:val="both"/>
      </w:pPr>
      <w:r w:rsidRPr="00A0785A">
        <w:t xml:space="preserve">The “Total Percentage of Lot </w:t>
      </w:r>
      <w:proofErr w:type="gramStart"/>
      <w:r w:rsidRPr="00A0785A">
        <w:t>Within</w:t>
      </w:r>
      <w:proofErr w:type="gramEnd"/>
      <w:r w:rsidRPr="00A0785A">
        <w:t xml:space="preserve"> UL and LL (PT)” shall be determined in accordance with Subsection 109.11 of the Specifications.</w:t>
      </w:r>
    </w:p>
    <w:p w14:paraId="40F2C8A2" w14:textId="77777777" w:rsidR="00196287" w:rsidRPr="00A0785A" w:rsidRDefault="00196287" w:rsidP="00196287">
      <w:pPr>
        <w:tabs>
          <w:tab w:val="left" w:pos="720"/>
          <w:tab w:val="left" w:pos="1267"/>
          <w:tab w:val="left" w:pos="1886"/>
          <w:tab w:val="left" w:pos="2434"/>
          <w:tab w:val="left" w:pos="2880"/>
        </w:tabs>
        <w:jc w:val="both"/>
      </w:pPr>
    </w:p>
    <w:p w14:paraId="63AE6D32" w14:textId="3D07B7C2" w:rsidR="00196287" w:rsidRDefault="00196287" w:rsidP="00196287">
      <w:pPr>
        <w:tabs>
          <w:tab w:val="left" w:pos="720"/>
          <w:tab w:val="left" w:pos="1267"/>
          <w:tab w:val="left" w:pos="1886"/>
          <w:tab w:val="left" w:pos="2434"/>
          <w:tab w:val="left" w:pos="2880"/>
        </w:tabs>
        <w:ind w:left="1890" w:hanging="1890"/>
        <w:jc w:val="both"/>
        <w:rPr>
          <w:b/>
        </w:rPr>
      </w:pPr>
      <w:r w:rsidRPr="00A0785A">
        <w:t>Pay Factors (PF) shall be determined by entering Table 416-1 with PT.</w:t>
      </w:r>
    </w:p>
    <w:p w14:paraId="35A00439" w14:textId="77777777" w:rsidR="00196287" w:rsidRDefault="00196287" w:rsidP="00C645EF">
      <w:pPr>
        <w:tabs>
          <w:tab w:val="left" w:pos="720"/>
          <w:tab w:val="left" w:pos="1267"/>
          <w:tab w:val="left" w:pos="1886"/>
          <w:tab w:val="left" w:pos="2434"/>
          <w:tab w:val="left" w:pos="2880"/>
        </w:tabs>
        <w:ind w:left="1890" w:hanging="1890"/>
        <w:jc w:val="both"/>
        <w:rPr>
          <w:b/>
        </w:rPr>
      </w:pPr>
    </w:p>
    <w:tbl>
      <w:tblPr>
        <w:tblW w:w="5000" w:type="pct"/>
        <w:jc w:val="center"/>
        <w:tblLook w:val="0000" w:firstRow="0" w:lastRow="0" w:firstColumn="0" w:lastColumn="0" w:noHBand="0" w:noVBand="0"/>
      </w:tblPr>
      <w:tblGrid>
        <w:gridCol w:w="1768"/>
        <w:gridCol w:w="1521"/>
        <w:gridCol w:w="1267"/>
        <w:gridCol w:w="1775"/>
        <w:gridCol w:w="1647"/>
        <w:gridCol w:w="2030"/>
      </w:tblGrid>
      <w:tr w:rsidR="00196287" w:rsidRPr="00924FEE" w14:paraId="1F457966" w14:textId="77777777" w:rsidTr="00220DAC">
        <w:trPr>
          <w:jc w:val="center"/>
        </w:trPr>
        <w:tc>
          <w:tcPr>
            <w:tcW w:w="5000" w:type="pct"/>
            <w:gridSpan w:val="6"/>
            <w:tcBorders>
              <w:top w:val="single" w:sz="2" w:space="0" w:color="auto"/>
              <w:left w:val="single" w:sz="2" w:space="0" w:color="auto"/>
              <w:bottom w:val="single" w:sz="2" w:space="0" w:color="auto"/>
              <w:right w:val="single" w:sz="2" w:space="0" w:color="auto"/>
            </w:tcBorders>
            <w:vAlign w:val="center"/>
          </w:tcPr>
          <w:p w14:paraId="37AFADEC" w14:textId="77777777" w:rsidR="00196287" w:rsidRPr="00924FEE" w:rsidRDefault="00196287" w:rsidP="00220DAC">
            <w:pPr>
              <w:pStyle w:val="TableHeading"/>
              <w:keepNext/>
              <w:rPr>
                <w:sz w:val="24"/>
                <w:szCs w:val="24"/>
              </w:rPr>
            </w:pPr>
            <w:r w:rsidRPr="00924FEE">
              <w:rPr>
                <w:sz w:val="24"/>
                <w:szCs w:val="24"/>
              </w:rPr>
              <w:t>TABLE 416-1</w:t>
            </w:r>
          </w:p>
          <w:p w14:paraId="69AFFB38" w14:textId="77777777" w:rsidR="00196287" w:rsidRPr="00924FEE" w:rsidRDefault="00196287" w:rsidP="00220DAC">
            <w:pPr>
              <w:pStyle w:val="TableHeading"/>
              <w:keepNext/>
              <w:rPr>
                <w:sz w:val="24"/>
                <w:szCs w:val="24"/>
              </w:rPr>
            </w:pPr>
            <w:r w:rsidRPr="00924FEE">
              <w:rPr>
                <w:sz w:val="24"/>
                <w:szCs w:val="24"/>
              </w:rPr>
              <w:t>PAY FACTORS</w:t>
            </w:r>
          </w:p>
        </w:tc>
      </w:tr>
      <w:tr w:rsidR="00196287" w:rsidRPr="00924FEE" w14:paraId="7B292691" w14:textId="77777777" w:rsidTr="00220DAC">
        <w:trPr>
          <w:jc w:val="center"/>
        </w:trPr>
        <w:tc>
          <w:tcPr>
            <w:tcW w:w="1643" w:type="pct"/>
            <w:gridSpan w:val="2"/>
            <w:tcBorders>
              <w:top w:val="single" w:sz="2" w:space="0" w:color="auto"/>
              <w:left w:val="single" w:sz="2" w:space="0" w:color="auto"/>
              <w:bottom w:val="single" w:sz="2" w:space="0" w:color="auto"/>
              <w:right w:val="double" w:sz="2" w:space="0" w:color="auto"/>
            </w:tcBorders>
            <w:vAlign w:val="center"/>
          </w:tcPr>
          <w:p w14:paraId="474F00AA" w14:textId="77777777" w:rsidR="00196287" w:rsidRPr="00924FEE" w:rsidRDefault="00196287" w:rsidP="00220DAC">
            <w:pPr>
              <w:pStyle w:val="TableHeading"/>
              <w:keepNext/>
              <w:rPr>
                <w:sz w:val="24"/>
                <w:szCs w:val="24"/>
              </w:rPr>
            </w:pPr>
            <w:r w:rsidRPr="00924FEE">
              <w:rPr>
                <w:sz w:val="24"/>
                <w:szCs w:val="24"/>
              </w:rPr>
              <w:t>Material Spread</w:t>
            </w:r>
          </w:p>
        </w:tc>
        <w:tc>
          <w:tcPr>
            <w:tcW w:w="3357" w:type="pct"/>
            <w:gridSpan w:val="4"/>
            <w:tcBorders>
              <w:top w:val="single" w:sz="2" w:space="0" w:color="auto"/>
              <w:left w:val="double" w:sz="2" w:space="0" w:color="auto"/>
              <w:bottom w:val="single" w:sz="2" w:space="0" w:color="auto"/>
              <w:right w:val="single" w:sz="2" w:space="0" w:color="auto"/>
            </w:tcBorders>
            <w:shd w:val="clear" w:color="auto" w:fill="auto"/>
            <w:vAlign w:val="center"/>
          </w:tcPr>
          <w:p w14:paraId="3CD965F4" w14:textId="77777777" w:rsidR="00196287" w:rsidRPr="00924FEE" w:rsidRDefault="00196287" w:rsidP="00220DAC">
            <w:pPr>
              <w:pStyle w:val="TableHeading"/>
              <w:keepNext/>
              <w:rPr>
                <w:sz w:val="24"/>
                <w:szCs w:val="24"/>
              </w:rPr>
            </w:pPr>
            <w:r w:rsidRPr="00924FEE">
              <w:rPr>
                <w:sz w:val="24"/>
                <w:szCs w:val="24"/>
              </w:rPr>
              <w:t>Mixture Properties and Compaction</w:t>
            </w:r>
          </w:p>
        </w:tc>
      </w:tr>
      <w:tr w:rsidR="00196287" w:rsidRPr="00924FEE" w14:paraId="185C731F" w14:textId="77777777" w:rsidTr="00220DAC">
        <w:trPr>
          <w:jc w:val="center"/>
        </w:trPr>
        <w:tc>
          <w:tcPr>
            <w:tcW w:w="883" w:type="pct"/>
            <w:vMerge w:val="restart"/>
            <w:tcBorders>
              <w:top w:val="single" w:sz="2" w:space="0" w:color="auto"/>
              <w:left w:val="single" w:sz="2" w:space="0" w:color="auto"/>
              <w:right w:val="single" w:sz="2" w:space="0" w:color="auto"/>
            </w:tcBorders>
            <w:vAlign w:val="center"/>
          </w:tcPr>
          <w:p w14:paraId="74B97C36" w14:textId="77777777" w:rsidR="00196287" w:rsidRPr="00924FEE" w:rsidRDefault="00196287" w:rsidP="00220DAC">
            <w:pPr>
              <w:pStyle w:val="TableHeading"/>
              <w:keepNext/>
              <w:rPr>
                <w:sz w:val="24"/>
                <w:szCs w:val="24"/>
              </w:rPr>
            </w:pPr>
            <w:r w:rsidRPr="00924FEE">
              <w:rPr>
                <w:sz w:val="24"/>
                <w:szCs w:val="24"/>
              </w:rPr>
              <w:t>Negative</w:t>
            </w:r>
          </w:p>
          <w:p w14:paraId="0ADF2745" w14:textId="77777777" w:rsidR="00196287" w:rsidRPr="00924FEE" w:rsidRDefault="00196287" w:rsidP="00220DAC">
            <w:pPr>
              <w:pStyle w:val="TableHeading"/>
              <w:keepNext/>
              <w:rPr>
                <w:sz w:val="24"/>
                <w:szCs w:val="24"/>
              </w:rPr>
            </w:pPr>
            <w:r w:rsidRPr="00924FEE">
              <w:rPr>
                <w:sz w:val="24"/>
                <w:szCs w:val="24"/>
              </w:rPr>
              <w:t>Variance</w:t>
            </w:r>
          </w:p>
          <w:p w14:paraId="2DF23B17" w14:textId="77777777" w:rsidR="00196287" w:rsidRPr="00924FEE" w:rsidRDefault="00196287" w:rsidP="00220DAC">
            <w:pPr>
              <w:pStyle w:val="TableHeading"/>
              <w:keepNext/>
              <w:rPr>
                <w:sz w:val="24"/>
                <w:szCs w:val="24"/>
              </w:rPr>
            </w:pPr>
            <w:r w:rsidRPr="00924FEE">
              <w:rPr>
                <w:sz w:val="24"/>
                <w:szCs w:val="24"/>
              </w:rPr>
              <w:t>%</w:t>
            </w:r>
          </w:p>
        </w:tc>
        <w:tc>
          <w:tcPr>
            <w:tcW w:w="760" w:type="pct"/>
            <w:vMerge w:val="restart"/>
            <w:tcBorders>
              <w:top w:val="single" w:sz="2" w:space="0" w:color="auto"/>
              <w:left w:val="single" w:sz="2" w:space="0" w:color="auto"/>
              <w:right w:val="double" w:sz="2" w:space="0" w:color="auto"/>
            </w:tcBorders>
            <w:vAlign w:val="center"/>
          </w:tcPr>
          <w:p w14:paraId="40D19D99" w14:textId="77777777" w:rsidR="00196287" w:rsidRPr="00924FEE" w:rsidRDefault="00196287" w:rsidP="00220DAC">
            <w:pPr>
              <w:pStyle w:val="TableHeading"/>
              <w:keepNext/>
              <w:rPr>
                <w:sz w:val="24"/>
                <w:szCs w:val="24"/>
              </w:rPr>
            </w:pPr>
            <w:r w:rsidRPr="00924FEE">
              <w:rPr>
                <w:sz w:val="24"/>
                <w:szCs w:val="24"/>
              </w:rPr>
              <w:t>Pay</w:t>
            </w:r>
          </w:p>
          <w:p w14:paraId="4497D1EB" w14:textId="77777777" w:rsidR="00196287" w:rsidRPr="00924FEE" w:rsidRDefault="00196287" w:rsidP="00220DAC">
            <w:pPr>
              <w:pStyle w:val="TableHeading"/>
              <w:keepNext/>
              <w:rPr>
                <w:sz w:val="24"/>
                <w:szCs w:val="24"/>
              </w:rPr>
            </w:pPr>
            <w:r w:rsidRPr="00924FEE">
              <w:rPr>
                <w:sz w:val="24"/>
                <w:szCs w:val="24"/>
              </w:rPr>
              <w:t>Factor</w:t>
            </w:r>
          </w:p>
          <w:p w14:paraId="0F5D0E53" w14:textId="77777777" w:rsidR="00196287" w:rsidRPr="00924FEE" w:rsidRDefault="00196287" w:rsidP="00220DAC">
            <w:pPr>
              <w:pStyle w:val="TableHeading"/>
              <w:keepNext/>
              <w:rPr>
                <w:sz w:val="24"/>
                <w:szCs w:val="24"/>
              </w:rPr>
            </w:pPr>
            <w:r w:rsidRPr="00924FEE">
              <w:rPr>
                <w:sz w:val="24"/>
                <w:szCs w:val="24"/>
              </w:rPr>
              <w:t>(Dollars</w:t>
            </w:r>
          </w:p>
          <w:p w14:paraId="7FFB337B" w14:textId="77777777" w:rsidR="00196287" w:rsidRPr="00924FEE" w:rsidRDefault="00196287" w:rsidP="00220DAC">
            <w:pPr>
              <w:pStyle w:val="TableHeading"/>
              <w:keepNext/>
              <w:rPr>
                <w:sz w:val="24"/>
                <w:szCs w:val="24"/>
              </w:rPr>
            </w:pPr>
            <w:r w:rsidRPr="00924FEE">
              <w:rPr>
                <w:sz w:val="24"/>
                <w:szCs w:val="24"/>
              </w:rPr>
              <w:t>per Ton)</w:t>
            </w:r>
          </w:p>
        </w:tc>
        <w:tc>
          <w:tcPr>
            <w:tcW w:w="633" w:type="pct"/>
            <w:vMerge w:val="restart"/>
            <w:tcBorders>
              <w:top w:val="single" w:sz="2" w:space="0" w:color="auto"/>
              <w:left w:val="double" w:sz="2" w:space="0" w:color="auto"/>
              <w:right w:val="single" w:sz="2" w:space="0" w:color="auto"/>
            </w:tcBorders>
            <w:vAlign w:val="center"/>
          </w:tcPr>
          <w:p w14:paraId="62F2F1C3" w14:textId="77777777" w:rsidR="00196287" w:rsidRPr="00924FEE" w:rsidRDefault="00196287" w:rsidP="00220DAC">
            <w:pPr>
              <w:pStyle w:val="TableHeading"/>
              <w:keepNext/>
              <w:rPr>
                <w:sz w:val="24"/>
                <w:szCs w:val="24"/>
              </w:rPr>
            </w:pPr>
            <w:r w:rsidRPr="00924FEE">
              <w:rPr>
                <w:sz w:val="24"/>
                <w:szCs w:val="24"/>
              </w:rPr>
              <w:t>PT</w:t>
            </w:r>
          </w:p>
        </w:tc>
        <w:tc>
          <w:tcPr>
            <w:tcW w:w="2723" w:type="pct"/>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31BE41" w14:textId="77777777" w:rsidR="00196287" w:rsidRPr="00924FEE" w:rsidRDefault="00196287" w:rsidP="00220DAC">
            <w:pPr>
              <w:pStyle w:val="TableHeading"/>
              <w:keepNext/>
              <w:rPr>
                <w:sz w:val="24"/>
                <w:szCs w:val="24"/>
              </w:rPr>
            </w:pPr>
            <w:r w:rsidRPr="00924FEE">
              <w:rPr>
                <w:sz w:val="24"/>
                <w:szCs w:val="24"/>
              </w:rPr>
              <w:t>Pay Factors (Dollars per Ton)</w:t>
            </w:r>
          </w:p>
        </w:tc>
      </w:tr>
      <w:tr w:rsidR="00196287" w:rsidRPr="00924FEE" w14:paraId="20C27BC5" w14:textId="77777777" w:rsidTr="00220DAC">
        <w:trPr>
          <w:jc w:val="center"/>
        </w:trPr>
        <w:tc>
          <w:tcPr>
            <w:tcW w:w="883" w:type="pct"/>
            <w:vMerge/>
            <w:tcBorders>
              <w:top w:val="single" w:sz="2" w:space="0" w:color="auto"/>
              <w:left w:val="single" w:sz="2" w:space="0" w:color="auto"/>
              <w:bottom w:val="single" w:sz="2" w:space="0" w:color="auto"/>
              <w:right w:val="single" w:sz="2" w:space="0" w:color="auto"/>
            </w:tcBorders>
            <w:vAlign w:val="center"/>
          </w:tcPr>
          <w:p w14:paraId="2DB925E2" w14:textId="77777777" w:rsidR="00196287" w:rsidRPr="00924FEE" w:rsidRDefault="00196287" w:rsidP="00220DAC">
            <w:pPr>
              <w:pStyle w:val="TableHeading"/>
              <w:keepNext/>
              <w:rPr>
                <w:sz w:val="24"/>
                <w:szCs w:val="24"/>
              </w:rPr>
            </w:pPr>
          </w:p>
        </w:tc>
        <w:tc>
          <w:tcPr>
            <w:tcW w:w="760" w:type="pct"/>
            <w:vMerge/>
            <w:tcBorders>
              <w:top w:val="single" w:sz="2" w:space="0" w:color="auto"/>
              <w:left w:val="single" w:sz="2" w:space="0" w:color="auto"/>
              <w:bottom w:val="single" w:sz="2" w:space="0" w:color="auto"/>
              <w:right w:val="double" w:sz="2" w:space="0" w:color="auto"/>
            </w:tcBorders>
            <w:vAlign w:val="center"/>
          </w:tcPr>
          <w:p w14:paraId="32EF1CBA" w14:textId="77777777" w:rsidR="00196287" w:rsidRPr="00924FEE" w:rsidRDefault="00196287" w:rsidP="00220DAC">
            <w:pPr>
              <w:pStyle w:val="TableHeading"/>
              <w:keepNext/>
              <w:rPr>
                <w:sz w:val="24"/>
                <w:szCs w:val="24"/>
              </w:rPr>
            </w:pPr>
          </w:p>
        </w:tc>
        <w:tc>
          <w:tcPr>
            <w:tcW w:w="633" w:type="pct"/>
            <w:vMerge/>
            <w:tcBorders>
              <w:top w:val="single" w:sz="2" w:space="0" w:color="auto"/>
              <w:left w:val="double" w:sz="2" w:space="0" w:color="auto"/>
              <w:bottom w:val="single" w:sz="2" w:space="0" w:color="auto"/>
              <w:right w:val="single" w:sz="2" w:space="0" w:color="auto"/>
            </w:tcBorders>
            <w:vAlign w:val="center"/>
          </w:tcPr>
          <w:p w14:paraId="1A2DEC4E" w14:textId="77777777" w:rsidR="00196287" w:rsidRPr="00924FEE" w:rsidRDefault="00196287" w:rsidP="00220DAC">
            <w:pPr>
              <w:pStyle w:val="TableHeading"/>
              <w:keepNext/>
              <w:rPr>
                <w:sz w:val="24"/>
                <w:szCs w:val="24"/>
              </w:rPr>
            </w:pPr>
          </w:p>
        </w:tc>
        <w:tc>
          <w:tcPr>
            <w:tcW w:w="887" w:type="pct"/>
            <w:tcBorders>
              <w:top w:val="single" w:sz="2" w:space="0" w:color="auto"/>
              <w:left w:val="single" w:sz="2" w:space="0" w:color="auto"/>
              <w:bottom w:val="single" w:sz="2" w:space="0" w:color="auto"/>
              <w:right w:val="single" w:sz="2" w:space="0" w:color="auto"/>
            </w:tcBorders>
            <w:vAlign w:val="center"/>
          </w:tcPr>
          <w:p w14:paraId="6ECF32EA" w14:textId="77777777" w:rsidR="00196287" w:rsidRPr="00924FEE" w:rsidRDefault="00196287" w:rsidP="00220DAC">
            <w:pPr>
              <w:pStyle w:val="TableHeading"/>
              <w:keepNext/>
              <w:rPr>
                <w:sz w:val="24"/>
                <w:szCs w:val="24"/>
              </w:rPr>
            </w:pPr>
            <w:r w:rsidRPr="00924FEE">
              <w:rPr>
                <w:sz w:val="24"/>
                <w:szCs w:val="24"/>
              </w:rPr>
              <w:t>Gradation</w:t>
            </w:r>
          </w:p>
          <w:p w14:paraId="1DE13F42" w14:textId="77777777" w:rsidR="00196287" w:rsidRPr="00924FEE" w:rsidRDefault="00196287" w:rsidP="00220DAC">
            <w:pPr>
              <w:pStyle w:val="TableHeading"/>
              <w:keepNext/>
              <w:rPr>
                <w:sz w:val="24"/>
                <w:szCs w:val="24"/>
              </w:rPr>
            </w:pPr>
            <w:r w:rsidRPr="00924FEE">
              <w:rPr>
                <w:sz w:val="24"/>
                <w:szCs w:val="24"/>
              </w:rPr>
              <w:t>and</w:t>
            </w:r>
          </w:p>
          <w:p w14:paraId="65449161" w14:textId="77777777" w:rsidR="00196287" w:rsidRPr="00924FEE" w:rsidRDefault="00196287" w:rsidP="00220DAC">
            <w:pPr>
              <w:pStyle w:val="TableHeading"/>
              <w:keepNext/>
              <w:rPr>
                <w:sz w:val="24"/>
                <w:szCs w:val="24"/>
              </w:rPr>
            </w:pPr>
            <w:r w:rsidRPr="00924FEE">
              <w:rPr>
                <w:sz w:val="24"/>
                <w:szCs w:val="24"/>
              </w:rPr>
              <w:t>Asphalt</w:t>
            </w:r>
          </w:p>
          <w:p w14:paraId="128A1E3E" w14:textId="77777777" w:rsidR="00196287" w:rsidRPr="00924FEE" w:rsidRDefault="00196287" w:rsidP="00220DAC">
            <w:pPr>
              <w:pStyle w:val="TableHeading"/>
              <w:keepNext/>
              <w:rPr>
                <w:sz w:val="24"/>
                <w:szCs w:val="24"/>
              </w:rPr>
            </w:pPr>
            <w:r w:rsidRPr="00924FEE">
              <w:rPr>
                <w:sz w:val="24"/>
                <w:szCs w:val="24"/>
              </w:rPr>
              <w:t>Cement Content</w:t>
            </w:r>
          </w:p>
        </w:tc>
        <w:tc>
          <w:tcPr>
            <w:tcW w:w="823" w:type="pct"/>
            <w:tcBorders>
              <w:top w:val="single" w:sz="2" w:space="0" w:color="auto"/>
              <w:left w:val="single" w:sz="2" w:space="0" w:color="auto"/>
              <w:bottom w:val="single" w:sz="2" w:space="0" w:color="auto"/>
              <w:right w:val="single" w:sz="2" w:space="0" w:color="auto"/>
            </w:tcBorders>
            <w:vAlign w:val="center"/>
          </w:tcPr>
          <w:p w14:paraId="57B6E87E" w14:textId="77777777" w:rsidR="00196287" w:rsidRPr="00924FEE" w:rsidRDefault="00196287" w:rsidP="00220DAC">
            <w:pPr>
              <w:pStyle w:val="TableHeading"/>
              <w:keepNext/>
              <w:rPr>
                <w:sz w:val="24"/>
                <w:szCs w:val="24"/>
              </w:rPr>
            </w:pPr>
            <w:r w:rsidRPr="00924FEE">
              <w:rPr>
                <w:sz w:val="24"/>
                <w:szCs w:val="24"/>
              </w:rPr>
              <w:t>Effective</w:t>
            </w:r>
          </w:p>
          <w:p w14:paraId="1F021DEA" w14:textId="77777777" w:rsidR="00196287" w:rsidRPr="00924FEE" w:rsidRDefault="00196287" w:rsidP="00220DAC">
            <w:pPr>
              <w:pStyle w:val="TableHeading"/>
              <w:keepNext/>
              <w:rPr>
                <w:sz w:val="24"/>
                <w:szCs w:val="24"/>
              </w:rPr>
            </w:pPr>
            <w:r w:rsidRPr="00924FEE">
              <w:rPr>
                <w:sz w:val="24"/>
                <w:szCs w:val="24"/>
              </w:rPr>
              <w:t>Voids</w:t>
            </w:r>
          </w:p>
        </w:tc>
        <w:tc>
          <w:tcPr>
            <w:tcW w:w="1013" w:type="pct"/>
            <w:tcBorders>
              <w:top w:val="single" w:sz="2" w:space="0" w:color="auto"/>
              <w:left w:val="single" w:sz="2" w:space="0" w:color="auto"/>
              <w:bottom w:val="single" w:sz="2" w:space="0" w:color="auto"/>
              <w:right w:val="single" w:sz="2" w:space="0" w:color="auto"/>
            </w:tcBorders>
            <w:vAlign w:val="center"/>
          </w:tcPr>
          <w:p w14:paraId="2F426251" w14:textId="77777777" w:rsidR="00196287" w:rsidRPr="00924FEE" w:rsidRDefault="00196287" w:rsidP="00220DAC">
            <w:pPr>
              <w:pStyle w:val="TableHeading"/>
              <w:keepNext/>
              <w:rPr>
                <w:sz w:val="24"/>
                <w:szCs w:val="24"/>
              </w:rPr>
            </w:pPr>
            <w:r w:rsidRPr="00924FEE">
              <w:rPr>
                <w:sz w:val="24"/>
                <w:szCs w:val="24"/>
              </w:rPr>
              <w:t>Compaction</w:t>
            </w:r>
          </w:p>
        </w:tc>
      </w:tr>
      <w:tr w:rsidR="00196287" w:rsidRPr="00924FEE" w14:paraId="011BAB36"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6012ECD6" w14:textId="77777777" w:rsidR="00196287" w:rsidRPr="00924FEE" w:rsidRDefault="00196287" w:rsidP="00220DAC">
            <w:pPr>
              <w:pStyle w:val="TableText"/>
              <w:keepNext/>
              <w:rPr>
                <w:sz w:val="24"/>
                <w:szCs w:val="24"/>
              </w:rPr>
            </w:pPr>
            <w:r w:rsidRPr="00924FEE">
              <w:rPr>
                <w:sz w:val="24"/>
                <w:szCs w:val="24"/>
              </w:rPr>
              <w:t>2.1 -   3.0</w:t>
            </w:r>
          </w:p>
        </w:tc>
        <w:tc>
          <w:tcPr>
            <w:tcW w:w="760" w:type="pct"/>
            <w:tcBorders>
              <w:top w:val="single" w:sz="2" w:space="0" w:color="auto"/>
              <w:left w:val="single" w:sz="2" w:space="0" w:color="auto"/>
              <w:bottom w:val="single" w:sz="2" w:space="0" w:color="auto"/>
              <w:right w:val="double" w:sz="2" w:space="0" w:color="auto"/>
            </w:tcBorders>
            <w:vAlign w:val="center"/>
          </w:tcPr>
          <w:p w14:paraId="5114B764" w14:textId="77777777" w:rsidR="00196287" w:rsidRPr="00924FEE" w:rsidRDefault="00196287" w:rsidP="00220DAC">
            <w:pPr>
              <w:pStyle w:val="TableText"/>
              <w:keepNext/>
              <w:rPr>
                <w:sz w:val="24"/>
                <w:szCs w:val="24"/>
              </w:rPr>
            </w:pPr>
            <w:r w:rsidRPr="00924FEE">
              <w:rPr>
                <w:sz w:val="24"/>
                <w:szCs w:val="24"/>
              </w:rPr>
              <w:t>- 0.10</w:t>
            </w:r>
          </w:p>
        </w:tc>
        <w:tc>
          <w:tcPr>
            <w:tcW w:w="633" w:type="pct"/>
            <w:tcBorders>
              <w:top w:val="single" w:sz="2" w:space="0" w:color="auto"/>
              <w:left w:val="double" w:sz="2" w:space="0" w:color="auto"/>
              <w:bottom w:val="single" w:sz="2" w:space="0" w:color="auto"/>
              <w:right w:val="single" w:sz="2" w:space="0" w:color="auto"/>
            </w:tcBorders>
            <w:vAlign w:val="center"/>
          </w:tcPr>
          <w:p w14:paraId="22CC5584" w14:textId="77777777" w:rsidR="00196287" w:rsidRPr="00924FEE" w:rsidRDefault="00196287" w:rsidP="00220DAC">
            <w:pPr>
              <w:pStyle w:val="TableText"/>
              <w:keepNext/>
              <w:rPr>
                <w:sz w:val="24"/>
                <w:szCs w:val="24"/>
              </w:rPr>
            </w:pPr>
            <w:r w:rsidRPr="00924FEE">
              <w:rPr>
                <w:sz w:val="24"/>
                <w:szCs w:val="24"/>
              </w:rPr>
              <w:t>100</w:t>
            </w:r>
          </w:p>
        </w:tc>
        <w:tc>
          <w:tcPr>
            <w:tcW w:w="887" w:type="pct"/>
            <w:tcBorders>
              <w:top w:val="single" w:sz="2" w:space="0" w:color="auto"/>
              <w:left w:val="single" w:sz="2" w:space="0" w:color="auto"/>
              <w:bottom w:val="single" w:sz="2" w:space="0" w:color="auto"/>
              <w:right w:val="single" w:sz="2" w:space="0" w:color="auto"/>
            </w:tcBorders>
            <w:vAlign w:val="center"/>
          </w:tcPr>
          <w:p w14:paraId="13F968CC" w14:textId="77777777" w:rsidR="00196287" w:rsidRPr="00924FEE" w:rsidRDefault="00196287" w:rsidP="00220DAC">
            <w:pPr>
              <w:pStyle w:val="TableText"/>
              <w:keepNext/>
              <w:rPr>
                <w:sz w:val="24"/>
                <w:szCs w:val="24"/>
              </w:rPr>
            </w:pPr>
            <w:r w:rsidRPr="00924FEE">
              <w:rPr>
                <w:sz w:val="24"/>
                <w:szCs w:val="24"/>
              </w:rPr>
              <w:t>0.00</w:t>
            </w:r>
          </w:p>
        </w:tc>
        <w:tc>
          <w:tcPr>
            <w:tcW w:w="823" w:type="pct"/>
            <w:tcBorders>
              <w:top w:val="single" w:sz="2" w:space="0" w:color="auto"/>
              <w:left w:val="single" w:sz="2" w:space="0" w:color="auto"/>
              <w:bottom w:val="single" w:sz="2" w:space="0" w:color="auto"/>
              <w:right w:val="single" w:sz="2" w:space="0" w:color="auto"/>
            </w:tcBorders>
            <w:vAlign w:val="center"/>
          </w:tcPr>
          <w:p w14:paraId="6236044B" w14:textId="77777777" w:rsidR="00196287" w:rsidRPr="00924FEE" w:rsidRDefault="00196287" w:rsidP="00220DAC">
            <w:pPr>
              <w:pStyle w:val="TableText"/>
              <w:keepNext/>
              <w:rPr>
                <w:sz w:val="24"/>
                <w:szCs w:val="24"/>
              </w:rPr>
            </w:pPr>
            <w:r w:rsidRPr="00924FEE">
              <w:rPr>
                <w:sz w:val="24"/>
                <w:szCs w:val="24"/>
              </w:rPr>
              <w:t>+ 2.00</w:t>
            </w:r>
          </w:p>
        </w:tc>
        <w:tc>
          <w:tcPr>
            <w:tcW w:w="1013" w:type="pct"/>
            <w:tcBorders>
              <w:top w:val="single" w:sz="2" w:space="0" w:color="auto"/>
              <w:left w:val="single" w:sz="2" w:space="0" w:color="auto"/>
              <w:bottom w:val="single" w:sz="2" w:space="0" w:color="auto"/>
              <w:right w:val="single" w:sz="2" w:space="0" w:color="auto"/>
            </w:tcBorders>
            <w:vAlign w:val="center"/>
          </w:tcPr>
          <w:p w14:paraId="4D4F9533" w14:textId="77777777" w:rsidR="00196287" w:rsidRPr="00924FEE" w:rsidRDefault="00196287" w:rsidP="00220DAC">
            <w:pPr>
              <w:pStyle w:val="TableText"/>
              <w:keepNext/>
              <w:rPr>
                <w:sz w:val="24"/>
                <w:szCs w:val="24"/>
              </w:rPr>
            </w:pPr>
            <w:r w:rsidRPr="00924FEE">
              <w:rPr>
                <w:sz w:val="24"/>
                <w:szCs w:val="24"/>
              </w:rPr>
              <w:t>+ 2.00</w:t>
            </w:r>
          </w:p>
        </w:tc>
      </w:tr>
      <w:tr w:rsidR="00196287" w:rsidRPr="00924FEE" w14:paraId="43264736"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1D83D664" w14:textId="77777777" w:rsidR="00196287" w:rsidRPr="00924FEE" w:rsidRDefault="00196287" w:rsidP="00220DAC">
            <w:pPr>
              <w:pStyle w:val="TableText"/>
              <w:keepNext/>
              <w:rPr>
                <w:sz w:val="24"/>
                <w:szCs w:val="24"/>
              </w:rPr>
            </w:pPr>
            <w:r w:rsidRPr="00924FEE">
              <w:rPr>
                <w:sz w:val="24"/>
                <w:szCs w:val="24"/>
              </w:rPr>
              <w:t>3.1 -   4.0</w:t>
            </w:r>
          </w:p>
        </w:tc>
        <w:tc>
          <w:tcPr>
            <w:tcW w:w="760" w:type="pct"/>
            <w:tcBorders>
              <w:top w:val="single" w:sz="2" w:space="0" w:color="auto"/>
              <w:left w:val="single" w:sz="2" w:space="0" w:color="auto"/>
              <w:bottom w:val="single" w:sz="2" w:space="0" w:color="auto"/>
              <w:right w:val="double" w:sz="2" w:space="0" w:color="auto"/>
            </w:tcBorders>
            <w:vAlign w:val="center"/>
          </w:tcPr>
          <w:p w14:paraId="65C46E67" w14:textId="77777777" w:rsidR="00196287" w:rsidRPr="00924FEE" w:rsidRDefault="00196287" w:rsidP="00220DAC">
            <w:pPr>
              <w:pStyle w:val="TableText"/>
              <w:keepNext/>
              <w:rPr>
                <w:sz w:val="24"/>
                <w:szCs w:val="24"/>
              </w:rPr>
            </w:pPr>
            <w:r w:rsidRPr="00924FEE">
              <w:rPr>
                <w:sz w:val="24"/>
                <w:szCs w:val="24"/>
              </w:rPr>
              <w:t>- 0.20</w:t>
            </w:r>
          </w:p>
        </w:tc>
        <w:tc>
          <w:tcPr>
            <w:tcW w:w="633" w:type="pct"/>
            <w:tcBorders>
              <w:top w:val="single" w:sz="2" w:space="0" w:color="auto"/>
              <w:left w:val="double" w:sz="2" w:space="0" w:color="auto"/>
              <w:bottom w:val="single" w:sz="2" w:space="0" w:color="auto"/>
              <w:right w:val="single" w:sz="2" w:space="0" w:color="auto"/>
            </w:tcBorders>
            <w:vAlign w:val="center"/>
          </w:tcPr>
          <w:p w14:paraId="3BCC53FA" w14:textId="77777777" w:rsidR="00196287" w:rsidRPr="00924FEE" w:rsidRDefault="00196287" w:rsidP="00220DAC">
            <w:pPr>
              <w:pStyle w:val="TableText"/>
              <w:keepNext/>
              <w:rPr>
                <w:sz w:val="24"/>
                <w:szCs w:val="24"/>
              </w:rPr>
            </w:pPr>
            <w:r w:rsidRPr="00924FEE">
              <w:rPr>
                <w:sz w:val="24"/>
                <w:szCs w:val="24"/>
              </w:rPr>
              <w:t>95 - 99</w:t>
            </w:r>
          </w:p>
        </w:tc>
        <w:tc>
          <w:tcPr>
            <w:tcW w:w="887" w:type="pct"/>
            <w:tcBorders>
              <w:top w:val="single" w:sz="2" w:space="0" w:color="auto"/>
              <w:left w:val="single" w:sz="2" w:space="0" w:color="auto"/>
              <w:bottom w:val="single" w:sz="2" w:space="0" w:color="auto"/>
              <w:right w:val="single" w:sz="2" w:space="0" w:color="auto"/>
            </w:tcBorders>
            <w:vAlign w:val="center"/>
          </w:tcPr>
          <w:p w14:paraId="28BE64EE" w14:textId="77777777" w:rsidR="00196287" w:rsidRPr="00924FEE" w:rsidRDefault="00196287" w:rsidP="00220DAC">
            <w:pPr>
              <w:pStyle w:val="TableText"/>
              <w:keepNext/>
              <w:rPr>
                <w:sz w:val="24"/>
                <w:szCs w:val="24"/>
              </w:rPr>
            </w:pPr>
            <w:r w:rsidRPr="00924FEE">
              <w:rPr>
                <w:sz w:val="24"/>
                <w:szCs w:val="24"/>
              </w:rPr>
              <w:t>0.00</w:t>
            </w:r>
          </w:p>
        </w:tc>
        <w:tc>
          <w:tcPr>
            <w:tcW w:w="823" w:type="pct"/>
            <w:tcBorders>
              <w:top w:val="single" w:sz="2" w:space="0" w:color="auto"/>
              <w:left w:val="single" w:sz="2" w:space="0" w:color="auto"/>
              <w:bottom w:val="single" w:sz="2" w:space="0" w:color="auto"/>
              <w:right w:val="single" w:sz="2" w:space="0" w:color="auto"/>
            </w:tcBorders>
            <w:vAlign w:val="center"/>
          </w:tcPr>
          <w:p w14:paraId="2B32C066" w14:textId="7E3A24B6" w:rsidR="00196287" w:rsidRPr="00924FEE" w:rsidRDefault="00196287" w:rsidP="00220DAC">
            <w:pPr>
              <w:pStyle w:val="TableText"/>
              <w:keepNext/>
              <w:rPr>
                <w:sz w:val="24"/>
                <w:szCs w:val="24"/>
              </w:rPr>
            </w:pPr>
            <w:r w:rsidRPr="00924FEE">
              <w:rPr>
                <w:sz w:val="24"/>
                <w:szCs w:val="24"/>
              </w:rPr>
              <w:t xml:space="preserve">+ </w:t>
            </w:r>
            <w:r>
              <w:rPr>
                <w:sz w:val="24"/>
                <w:szCs w:val="24"/>
              </w:rPr>
              <w:t>1.00</w:t>
            </w:r>
          </w:p>
        </w:tc>
        <w:tc>
          <w:tcPr>
            <w:tcW w:w="1013" w:type="pct"/>
            <w:tcBorders>
              <w:top w:val="single" w:sz="2" w:space="0" w:color="auto"/>
              <w:left w:val="single" w:sz="2" w:space="0" w:color="auto"/>
              <w:bottom w:val="single" w:sz="2" w:space="0" w:color="auto"/>
              <w:right w:val="single" w:sz="2" w:space="0" w:color="auto"/>
            </w:tcBorders>
            <w:vAlign w:val="center"/>
          </w:tcPr>
          <w:p w14:paraId="550BDCE6" w14:textId="179F5C7F" w:rsidR="00196287" w:rsidRPr="00924FEE" w:rsidRDefault="00196287" w:rsidP="00220DAC">
            <w:pPr>
              <w:pStyle w:val="TableText"/>
              <w:keepNext/>
              <w:rPr>
                <w:sz w:val="24"/>
                <w:szCs w:val="24"/>
              </w:rPr>
            </w:pPr>
            <w:r w:rsidRPr="00924FEE">
              <w:rPr>
                <w:sz w:val="24"/>
                <w:szCs w:val="24"/>
              </w:rPr>
              <w:t xml:space="preserve">+ </w:t>
            </w:r>
            <w:r>
              <w:rPr>
                <w:sz w:val="24"/>
                <w:szCs w:val="24"/>
              </w:rPr>
              <w:t>1.00</w:t>
            </w:r>
          </w:p>
        </w:tc>
      </w:tr>
      <w:tr w:rsidR="00196287" w:rsidRPr="00924FEE" w14:paraId="74D72ED1"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2E86AC6C" w14:textId="77777777" w:rsidR="00196287" w:rsidRPr="00924FEE" w:rsidRDefault="00196287" w:rsidP="00220DAC">
            <w:pPr>
              <w:pStyle w:val="TableText"/>
              <w:keepNext/>
              <w:rPr>
                <w:sz w:val="24"/>
                <w:szCs w:val="24"/>
              </w:rPr>
            </w:pPr>
            <w:r w:rsidRPr="00924FEE">
              <w:rPr>
                <w:sz w:val="24"/>
                <w:szCs w:val="24"/>
              </w:rPr>
              <w:t>4.1 -   5.0</w:t>
            </w:r>
          </w:p>
        </w:tc>
        <w:tc>
          <w:tcPr>
            <w:tcW w:w="760" w:type="pct"/>
            <w:tcBorders>
              <w:top w:val="single" w:sz="2" w:space="0" w:color="auto"/>
              <w:left w:val="single" w:sz="2" w:space="0" w:color="auto"/>
              <w:bottom w:val="single" w:sz="2" w:space="0" w:color="auto"/>
              <w:right w:val="double" w:sz="2" w:space="0" w:color="auto"/>
            </w:tcBorders>
            <w:vAlign w:val="center"/>
          </w:tcPr>
          <w:p w14:paraId="7F9181D9" w14:textId="77777777" w:rsidR="00196287" w:rsidRPr="00924FEE" w:rsidRDefault="00196287" w:rsidP="00220DAC">
            <w:pPr>
              <w:pStyle w:val="TableText"/>
              <w:keepNext/>
              <w:rPr>
                <w:sz w:val="24"/>
                <w:szCs w:val="24"/>
              </w:rPr>
            </w:pPr>
            <w:r w:rsidRPr="00924FEE">
              <w:rPr>
                <w:sz w:val="24"/>
                <w:szCs w:val="24"/>
              </w:rPr>
              <w:t>- 0.30</w:t>
            </w:r>
          </w:p>
        </w:tc>
        <w:tc>
          <w:tcPr>
            <w:tcW w:w="633" w:type="pct"/>
            <w:tcBorders>
              <w:top w:val="single" w:sz="2" w:space="0" w:color="auto"/>
              <w:left w:val="double" w:sz="2" w:space="0" w:color="auto"/>
              <w:bottom w:val="single" w:sz="2" w:space="0" w:color="auto"/>
              <w:right w:val="single" w:sz="2" w:space="0" w:color="auto"/>
            </w:tcBorders>
            <w:vAlign w:val="center"/>
          </w:tcPr>
          <w:p w14:paraId="0C2F6124" w14:textId="77777777" w:rsidR="00196287" w:rsidRPr="00924FEE" w:rsidRDefault="00196287" w:rsidP="00220DAC">
            <w:pPr>
              <w:pStyle w:val="TableText"/>
              <w:keepNext/>
              <w:rPr>
                <w:sz w:val="24"/>
                <w:szCs w:val="24"/>
              </w:rPr>
            </w:pPr>
            <w:r w:rsidRPr="00924FEE">
              <w:rPr>
                <w:sz w:val="24"/>
                <w:szCs w:val="24"/>
              </w:rPr>
              <w:t>90 - 94</w:t>
            </w:r>
          </w:p>
        </w:tc>
        <w:tc>
          <w:tcPr>
            <w:tcW w:w="887" w:type="pct"/>
            <w:tcBorders>
              <w:top w:val="single" w:sz="2" w:space="0" w:color="auto"/>
              <w:left w:val="single" w:sz="2" w:space="0" w:color="auto"/>
              <w:bottom w:val="single" w:sz="2" w:space="0" w:color="auto"/>
              <w:right w:val="single" w:sz="2" w:space="0" w:color="auto"/>
            </w:tcBorders>
            <w:vAlign w:val="center"/>
          </w:tcPr>
          <w:p w14:paraId="10AE4692" w14:textId="77777777" w:rsidR="00196287" w:rsidRPr="00924FEE" w:rsidRDefault="00196287" w:rsidP="00220DAC">
            <w:pPr>
              <w:pStyle w:val="TableText"/>
              <w:keepNext/>
              <w:rPr>
                <w:sz w:val="24"/>
                <w:szCs w:val="24"/>
              </w:rPr>
            </w:pPr>
            <w:r w:rsidRPr="00924FEE">
              <w:rPr>
                <w:sz w:val="24"/>
                <w:szCs w:val="24"/>
              </w:rPr>
              <w:t>0.00</w:t>
            </w:r>
          </w:p>
        </w:tc>
        <w:tc>
          <w:tcPr>
            <w:tcW w:w="823" w:type="pct"/>
            <w:tcBorders>
              <w:top w:val="single" w:sz="2" w:space="0" w:color="auto"/>
              <w:left w:val="single" w:sz="2" w:space="0" w:color="auto"/>
              <w:bottom w:val="single" w:sz="2" w:space="0" w:color="auto"/>
              <w:right w:val="single" w:sz="2" w:space="0" w:color="auto"/>
            </w:tcBorders>
            <w:vAlign w:val="center"/>
          </w:tcPr>
          <w:p w14:paraId="08D61420" w14:textId="77777777" w:rsidR="00196287" w:rsidRPr="00924FEE" w:rsidRDefault="00196287" w:rsidP="00220DAC">
            <w:pPr>
              <w:pStyle w:val="TableText"/>
              <w:keepNext/>
              <w:rPr>
                <w:sz w:val="24"/>
                <w:szCs w:val="24"/>
              </w:rPr>
            </w:pPr>
            <w:r w:rsidRPr="00924FEE">
              <w:rPr>
                <w:sz w:val="24"/>
                <w:szCs w:val="24"/>
              </w:rPr>
              <w:t>0.00</w:t>
            </w:r>
          </w:p>
        </w:tc>
        <w:tc>
          <w:tcPr>
            <w:tcW w:w="1013" w:type="pct"/>
            <w:tcBorders>
              <w:top w:val="single" w:sz="2" w:space="0" w:color="auto"/>
              <w:left w:val="single" w:sz="2" w:space="0" w:color="auto"/>
              <w:bottom w:val="single" w:sz="2" w:space="0" w:color="auto"/>
              <w:right w:val="single" w:sz="2" w:space="0" w:color="auto"/>
            </w:tcBorders>
            <w:vAlign w:val="center"/>
          </w:tcPr>
          <w:p w14:paraId="17CED53C" w14:textId="77777777" w:rsidR="00196287" w:rsidRPr="00924FEE" w:rsidRDefault="00196287" w:rsidP="00220DAC">
            <w:pPr>
              <w:pStyle w:val="TableText"/>
              <w:keepNext/>
              <w:rPr>
                <w:sz w:val="24"/>
                <w:szCs w:val="24"/>
              </w:rPr>
            </w:pPr>
            <w:r w:rsidRPr="00924FEE">
              <w:rPr>
                <w:sz w:val="24"/>
                <w:szCs w:val="24"/>
              </w:rPr>
              <w:t>0.00</w:t>
            </w:r>
          </w:p>
        </w:tc>
      </w:tr>
      <w:tr w:rsidR="00196287" w:rsidRPr="00924FEE" w14:paraId="2FE00D54"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7E2C07D3" w14:textId="77777777" w:rsidR="00196287" w:rsidRPr="00924FEE" w:rsidRDefault="00196287" w:rsidP="00220DAC">
            <w:pPr>
              <w:pStyle w:val="TableText"/>
              <w:rPr>
                <w:sz w:val="24"/>
                <w:szCs w:val="24"/>
              </w:rPr>
            </w:pPr>
            <w:r w:rsidRPr="00924FEE">
              <w:rPr>
                <w:sz w:val="24"/>
                <w:szCs w:val="24"/>
              </w:rPr>
              <w:t>5.1 -   6.0</w:t>
            </w:r>
          </w:p>
        </w:tc>
        <w:tc>
          <w:tcPr>
            <w:tcW w:w="760" w:type="pct"/>
            <w:tcBorders>
              <w:top w:val="single" w:sz="2" w:space="0" w:color="auto"/>
              <w:left w:val="single" w:sz="2" w:space="0" w:color="auto"/>
              <w:bottom w:val="single" w:sz="2" w:space="0" w:color="auto"/>
              <w:right w:val="double" w:sz="2" w:space="0" w:color="auto"/>
            </w:tcBorders>
            <w:vAlign w:val="center"/>
          </w:tcPr>
          <w:p w14:paraId="7A352C40" w14:textId="77777777" w:rsidR="00196287" w:rsidRPr="00924FEE" w:rsidRDefault="00196287" w:rsidP="00220DAC">
            <w:pPr>
              <w:pStyle w:val="TableText"/>
              <w:rPr>
                <w:sz w:val="24"/>
                <w:szCs w:val="24"/>
              </w:rPr>
            </w:pPr>
            <w:r w:rsidRPr="00924FEE">
              <w:rPr>
                <w:sz w:val="24"/>
                <w:szCs w:val="24"/>
              </w:rPr>
              <w:t>- 0.40</w:t>
            </w:r>
          </w:p>
        </w:tc>
        <w:tc>
          <w:tcPr>
            <w:tcW w:w="633" w:type="pct"/>
            <w:tcBorders>
              <w:top w:val="single" w:sz="2" w:space="0" w:color="auto"/>
              <w:left w:val="double" w:sz="2" w:space="0" w:color="auto"/>
              <w:bottom w:val="single" w:sz="2" w:space="0" w:color="auto"/>
              <w:right w:val="single" w:sz="2" w:space="0" w:color="auto"/>
            </w:tcBorders>
            <w:vAlign w:val="center"/>
          </w:tcPr>
          <w:p w14:paraId="64EF842A" w14:textId="77777777" w:rsidR="00196287" w:rsidRPr="00924FEE" w:rsidRDefault="00196287" w:rsidP="00220DAC">
            <w:pPr>
              <w:pStyle w:val="TableText"/>
              <w:rPr>
                <w:sz w:val="24"/>
                <w:szCs w:val="24"/>
              </w:rPr>
            </w:pPr>
            <w:r w:rsidRPr="00924FEE">
              <w:rPr>
                <w:sz w:val="24"/>
                <w:szCs w:val="24"/>
              </w:rPr>
              <w:t>85 - 89</w:t>
            </w:r>
          </w:p>
        </w:tc>
        <w:tc>
          <w:tcPr>
            <w:tcW w:w="887" w:type="pct"/>
            <w:tcBorders>
              <w:top w:val="single" w:sz="2" w:space="0" w:color="auto"/>
              <w:left w:val="single" w:sz="2" w:space="0" w:color="auto"/>
              <w:bottom w:val="single" w:sz="2" w:space="0" w:color="auto"/>
              <w:right w:val="single" w:sz="2" w:space="0" w:color="auto"/>
            </w:tcBorders>
            <w:vAlign w:val="center"/>
          </w:tcPr>
          <w:p w14:paraId="53AE3545" w14:textId="77777777" w:rsidR="00196287" w:rsidRPr="00924FEE" w:rsidRDefault="00196287" w:rsidP="00220DAC">
            <w:pPr>
              <w:pStyle w:val="TableText"/>
              <w:rPr>
                <w:sz w:val="24"/>
                <w:szCs w:val="24"/>
              </w:rPr>
            </w:pPr>
            <w:r w:rsidRPr="00924FEE">
              <w:rPr>
                <w:sz w:val="24"/>
                <w:szCs w:val="24"/>
              </w:rPr>
              <w:t>0.00</w:t>
            </w:r>
          </w:p>
        </w:tc>
        <w:tc>
          <w:tcPr>
            <w:tcW w:w="823" w:type="pct"/>
            <w:tcBorders>
              <w:top w:val="single" w:sz="2" w:space="0" w:color="auto"/>
              <w:left w:val="single" w:sz="2" w:space="0" w:color="auto"/>
              <w:bottom w:val="single" w:sz="2" w:space="0" w:color="auto"/>
              <w:right w:val="single" w:sz="2" w:space="0" w:color="auto"/>
            </w:tcBorders>
            <w:vAlign w:val="center"/>
          </w:tcPr>
          <w:p w14:paraId="5D3E7520" w14:textId="77777777" w:rsidR="00196287" w:rsidRPr="00924FEE" w:rsidRDefault="00196287" w:rsidP="00220DAC">
            <w:pPr>
              <w:pStyle w:val="TableText"/>
              <w:rPr>
                <w:sz w:val="24"/>
                <w:szCs w:val="24"/>
              </w:rPr>
            </w:pPr>
            <w:r w:rsidRPr="00924FEE">
              <w:rPr>
                <w:sz w:val="24"/>
                <w:szCs w:val="24"/>
              </w:rPr>
              <w:t>- 0.25</w:t>
            </w:r>
          </w:p>
        </w:tc>
        <w:tc>
          <w:tcPr>
            <w:tcW w:w="1013" w:type="pct"/>
            <w:tcBorders>
              <w:top w:val="single" w:sz="2" w:space="0" w:color="auto"/>
              <w:left w:val="single" w:sz="2" w:space="0" w:color="auto"/>
              <w:bottom w:val="single" w:sz="2" w:space="0" w:color="auto"/>
              <w:right w:val="single" w:sz="2" w:space="0" w:color="auto"/>
            </w:tcBorders>
            <w:vAlign w:val="center"/>
          </w:tcPr>
          <w:p w14:paraId="40203D64" w14:textId="77777777" w:rsidR="00196287" w:rsidRPr="00924FEE" w:rsidRDefault="00196287" w:rsidP="00220DAC">
            <w:pPr>
              <w:pStyle w:val="TableText"/>
              <w:rPr>
                <w:sz w:val="24"/>
                <w:szCs w:val="24"/>
              </w:rPr>
            </w:pPr>
            <w:r w:rsidRPr="00924FEE">
              <w:rPr>
                <w:sz w:val="24"/>
                <w:szCs w:val="24"/>
              </w:rPr>
              <w:t>- 0.25</w:t>
            </w:r>
          </w:p>
        </w:tc>
      </w:tr>
      <w:tr w:rsidR="00196287" w:rsidRPr="00924FEE" w14:paraId="4D6D5BAD"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416C2DDA" w14:textId="77777777" w:rsidR="00196287" w:rsidRPr="00924FEE" w:rsidRDefault="00196287" w:rsidP="00220DAC">
            <w:pPr>
              <w:pStyle w:val="TableText"/>
              <w:rPr>
                <w:sz w:val="24"/>
                <w:szCs w:val="24"/>
              </w:rPr>
            </w:pPr>
            <w:r w:rsidRPr="00924FEE">
              <w:rPr>
                <w:sz w:val="24"/>
                <w:szCs w:val="24"/>
              </w:rPr>
              <w:t>6.1 -   7.0</w:t>
            </w:r>
          </w:p>
        </w:tc>
        <w:tc>
          <w:tcPr>
            <w:tcW w:w="760" w:type="pct"/>
            <w:tcBorders>
              <w:top w:val="single" w:sz="2" w:space="0" w:color="auto"/>
              <w:left w:val="single" w:sz="2" w:space="0" w:color="auto"/>
              <w:bottom w:val="single" w:sz="2" w:space="0" w:color="auto"/>
              <w:right w:val="double" w:sz="2" w:space="0" w:color="auto"/>
            </w:tcBorders>
            <w:vAlign w:val="center"/>
          </w:tcPr>
          <w:p w14:paraId="6E27D1F8" w14:textId="77777777" w:rsidR="00196287" w:rsidRPr="00924FEE" w:rsidRDefault="00196287" w:rsidP="00220DAC">
            <w:pPr>
              <w:pStyle w:val="TableText"/>
              <w:rPr>
                <w:sz w:val="24"/>
                <w:szCs w:val="24"/>
              </w:rPr>
            </w:pPr>
            <w:r w:rsidRPr="00924FEE">
              <w:rPr>
                <w:sz w:val="24"/>
                <w:szCs w:val="24"/>
              </w:rPr>
              <w:t>- 0.50</w:t>
            </w:r>
          </w:p>
        </w:tc>
        <w:tc>
          <w:tcPr>
            <w:tcW w:w="633" w:type="pct"/>
            <w:tcBorders>
              <w:top w:val="single" w:sz="2" w:space="0" w:color="auto"/>
              <w:left w:val="double" w:sz="2" w:space="0" w:color="auto"/>
              <w:bottom w:val="single" w:sz="2" w:space="0" w:color="auto"/>
              <w:right w:val="single" w:sz="2" w:space="0" w:color="auto"/>
            </w:tcBorders>
            <w:vAlign w:val="center"/>
          </w:tcPr>
          <w:p w14:paraId="08AF05C4" w14:textId="77777777" w:rsidR="00196287" w:rsidRPr="00924FEE" w:rsidRDefault="00196287" w:rsidP="00220DAC">
            <w:pPr>
              <w:pStyle w:val="TableText"/>
              <w:rPr>
                <w:sz w:val="24"/>
                <w:szCs w:val="24"/>
              </w:rPr>
            </w:pPr>
            <w:r w:rsidRPr="00924FEE">
              <w:rPr>
                <w:sz w:val="24"/>
                <w:szCs w:val="24"/>
              </w:rPr>
              <w:t>80 - 84</w:t>
            </w:r>
          </w:p>
        </w:tc>
        <w:tc>
          <w:tcPr>
            <w:tcW w:w="887" w:type="pct"/>
            <w:tcBorders>
              <w:top w:val="single" w:sz="2" w:space="0" w:color="auto"/>
              <w:left w:val="single" w:sz="2" w:space="0" w:color="auto"/>
              <w:bottom w:val="single" w:sz="2" w:space="0" w:color="auto"/>
              <w:right w:val="single" w:sz="2" w:space="0" w:color="auto"/>
            </w:tcBorders>
            <w:vAlign w:val="center"/>
          </w:tcPr>
          <w:p w14:paraId="3D7CEE9E" w14:textId="77777777" w:rsidR="00196287" w:rsidRPr="00924FEE" w:rsidRDefault="00196287" w:rsidP="00220DAC">
            <w:pPr>
              <w:pStyle w:val="TableText"/>
              <w:rPr>
                <w:sz w:val="24"/>
                <w:szCs w:val="24"/>
              </w:rPr>
            </w:pPr>
            <w:r w:rsidRPr="00924FEE">
              <w:rPr>
                <w:sz w:val="24"/>
                <w:szCs w:val="24"/>
              </w:rPr>
              <w:t>- 0.25</w:t>
            </w:r>
          </w:p>
        </w:tc>
        <w:tc>
          <w:tcPr>
            <w:tcW w:w="823" w:type="pct"/>
            <w:tcBorders>
              <w:top w:val="single" w:sz="2" w:space="0" w:color="auto"/>
              <w:left w:val="single" w:sz="2" w:space="0" w:color="auto"/>
              <w:bottom w:val="single" w:sz="2" w:space="0" w:color="auto"/>
              <w:right w:val="single" w:sz="2" w:space="0" w:color="auto"/>
            </w:tcBorders>
            <w:vAlign w:val="center"/>
          </w:tcPr>
          <w:p w14:paraId="7CDB08FF" w14:textId="77777777" w:rsidR="00196287" w:rsidRPr="00924FEE" w:rsidRDefault="00196287" w:rsidP="00220DAC">
            <w:pPr>
              <w:pStyle w:val="TableText"/>
              <w:rPr>
                <w:sz w:val="24"/>
                <w:szCs w:val="24"/>
              </w:rPr>
            </w:pPr>
            <w:r w:rsidRPr="00924FEE">
              <w:rPr>
                <w:sz w:val="24"/>
                <w:szCs w:val="24"/>
              </w:rPr>
              <w:t>- 0.50</w:t>
            </w:r>
          </w:p>
        </w:tc>
        <w:tc>
          <w:tcPr>
            <w:tcW w:w="1013" w:type="pct"/>
            <w:tcBorders>
              <w:top w:val="single" w:sz="2" w:space="0" w:color="auto"/>
              <w:left w:val="single" w:sz="2" w:space="0" w:color="auto"/>
              <w:bottom w:val="single" w:sz="2" w:space="0" w:color="auto"/>
              <w:right w:val="single" w:sz="2" w:space="0" w:color="auto"/>
            </w:tcBorders>
            <w:vAlign w:val="center"/>
          </w:tcPr>
          <w:p w14:paraId="79F52A86" w14:textId="77777777" w:rsidR="00196287" w:rsidRPr="00924FEE" w:rsidRDefault="00196287" w:rsidP="00220DAC">
            <w:pPr>
              <w:pStyle w:val="TableText"/>
              <w:rPr>
                <w:sz w:val="24"/>
                <w:szCs w:val="24"/>
              </w:rPr>
            </w:pPr>
            <w:r w:rsidRPr="00924FEE">
              <w:rPr>
                <w:sz w:val="24"/>
                <w:szCs w:val="24"/>
              </w:rPr>
              <w:t>- 0.50</w:t>
            </w:r>
          </w:p>
        </w:tc>
      </w:tr>
      <w:tr w:rsidR="00196287" w:rsidRPr="00924FEE" w14:paraId="53BAE70C"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7762E592" w14:textId="77777777" w:rsidR="00196287" w:rsidRPr="00924FEE" w:rsidRDefault="00196287" w:rsidP="00220DAC">
            <w:pPr>
              <w:pStyle w:val="TableText"/>
              <w:rPr>
                <w:sz w:val="24"/>
                <w:szCs w:val="24"/>
              </w:rPr>
            </w:pPr>
            <w:r w:rsidRPr="00924FEE">
              <w:rPr>
                <w:sz w:val="24"/>
                <w:szCs w:val="24"/>
              </w:rPr>
              <w:t>7.1 -   8.0</w:t>
            </w:r>
          </w:p>
        </w:tc>
        <w:tc>
          <w:tcPr>
            <w:tcW w:w="760" w:type="pct"/>
            <w:tcBorders>
              <w:top w:val="single" w:sz="2" w:space="0" w:color="auto"/>
              <w:left w:val="single" w:sz="2" w:space="0" w:color="auto"/>
              <w:bottom w:val="single" w:sz="2" w:space="0" w:color="auto"/>
              <w:right w:val="double" w:sz="2" w:space="0" w:color="auto"/>
            </w:tcBorders>
            <w:vAlign w:val="center"/>
          </w:tcPr>
          <w:p w14:paraId="280DF732" w14:textId="77777777" w:rsidR="00196287" w:rsidRPr="00924FEE" w:rsidRDefault="00196287" w:rsidP="00220DAC">
            <w:pPr>
              <w:pStyle w:val="TableText"/>
              <w:rPr>
                <w:sz w:val="24"/>
                <w:szCs w:val="24"/>
              </w:rPr>
            </w:pPr>
            <w:r w:rsidRPr="00924FEE">
              <w:rPr>
                <w:sz w:val="24"/>
                <w:szCs w:val="24"/>
              </w:rPr>
              <w:t>- 0.60</w:t>
            </w:r>
          </w:p>
        </w:tc>
        <w:tc>
          <w:tcPr>
            <w:tcW w:w="633" w:type="pct"/>
            <w:tcBorders>
              <w:top w:val="single" w:sz="2" w:space="0" w:color="auto"/>
              <w:left w:val="double" w:sz="2" w:space="0" w:color="auto"/>
              <w:bottom w:val="single" w:sz="2" w:space="0" w:color="auto"/>
              <w:right w:val="single" w:sz="2" w:space="0" w:color="auto"/>
            </w:tcBorders>
            <w:vAlign w:val="center"/>
          </w:tcPr>
          <w:p w14:paraId="3AD0F4E2" w14:textId="77777777" w:rsidR="00196287" w:rsidRPr="00924FEE" w:rsidRDefault="00196287" w:rsidP="00220DAC">
            <w:pPr>
              <w:pStyle w:val="TableText"/>
              <w:rPr>
                <w:sz w:val="24"/>
                <w:szCs w:val="24"/>
              </w:rPr>
            </w:pPr>
            <w:r w:rsidRPr="00924FEE">
              <w:rPr>
                <w:sz w:val="24"/>
                <w:szCs w:val="24"/>
              </w:rPr>
              <w:t>75 - 79</w:t>
            </w:r>
          </w:p>
        </w:tc>
        <w:tc>
          <w:tcPr>
            <w:tcW w:w="887" w:type="pct"/>
            <w:tcBorders>
              <w:top w:val="single" w:sz="2" w:space="0" w:color="auto"/>
              <w:left w:val="single" w:sz="2" w:space="0" w:color="auto"/>
              <w:bottom w:val="single" w:sz="2" w:space="0" w:color="auto"/>
              <w:right w:val="single" w:sz="2" w:space="0" w:color="auto"/>
            </w:tcBorders>
            <w:vAlign w:val="center"/>
          </w:tcPr>
          <w:p w14:paraId="7D4F5305" w14:textId="77777777" w:rsidR="00196287" w:rsidRPr="00924FEE" w:rsidRDefault="00196287" w:rsidP="00220DAC">
            <w:pPr>
              <w:pStyle w:val="TableText"/>
              <w:rPr>
                <w:sz w:val="24"/>
                <w:szCs w:val="24"/>
              </w:rPr>
            </w:pPr>
            <w:r w:rsidRPr="00924FEE">
              <w:rPr>
                <w:sz w:val="24"/>
                <w:szCs w:val="24"/>
              </w:rPr>
              <w:t>- 0.50</w:t>
            </w:r>
          </w:p>
        </w:tc>
        <w:tc>
          <w:tcPr>
            <w:tcW w:w="823" w:type="pct"/>
            <w:tcBorders>
              <w:top w:val="single" w:sz="2" w:space="0" w:color="auto"/>
              <w:left w:val="single" w:sz="2" w:space="0" w:color="auto"/>
              <w:bottom w:val="single" w:sz="2" w:space="0" w:color="auto"/>
              <w:right w:val="single" w:sz="2" w:space="0" w:color="auto"/>
            </w:tcBorders>
            <w:vAlign w:val="center"/>
          </w:tcPr>
          <w:p w14:paraId="6730ED9C" w14:textId="77777777" w:rsidR="00196287" w:rsidRPr="00924FEE" w:rsidRDefault="00196287" w:rsidP="00220DAC">
            <w:pPr>
              <w:pStyle w:val="TableText"/>
              <w:rPr>
                <w:sz w:val="24"/>
                <w:szCs w:val="24"/>
              </w:rPr>
            </w:pPr>
            <w:r w:rsidRPr="00924FEE">
              <w:rPr>
                <w:sz w:val="24"/>
                <w:szCs w:val="24"/>
              </w:rPr>
              <w:t>- 0.75</w:t>
            </w:r>
          </w:p>
        </w:tc>
        <w:tc>
          <w:tcPr>
            <w:tcW w:w="1013" w:type="pct"/>
            <w:tcBorders>
              <w:top w:val="single" w:sz="2" w:space="0" w:color="auto"/>
              <w:left w:val="single" w:sz="2" w:space="0" w:color="auto"/>
              <w:bottom w:val="single" w:sz="2" w:space="0" w:color="auto"/>
              <w:right w:val="single" w:sz="2" w:space="0" w:color="auto"/>
            </w:tcBorders>
            <w:vAlign w:val="center"/>
          </w:tcPr>
          <w:p w14:paraId="5B18712E" w14:textId="77777777" w:rsidR="00196287" w:rsidRPr="00924FEE" w:rsidRDefault="00196287" w:rsidP="00220DAC">
            <w:pPr>
              <w:pStyle w:val="TableText"/>
              <w:rPr>
                <w:sz w:val="24"/>
                <w:szCs w:val="24"/>
              </w:rPr>
            </w:pPr>
            <w:r w:rsidRPr="00924FEE">
              <w:rPr>
                <w:sz w:val="24"/>
                <w:szCs w:val="24"/>
              </w:rPr>
              <w:t>- 0.75</w:t>
            </w:r>
          </w:p>
        </w:tc>
      </w:tr>
      <w:tr w:rsidR="00196287" w:rsidRPr="00924FEE" w14:paraId="540C49C0"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443EA26F" w14:textId="77777777" w:rsidR="00196287" w:rsidRPr="00924FEE" w:rsidRDefault="00196287" w:rsidP="00220DAC">
            <w:pPr>
              <w:pStyle w:val="TableText"/>
              <w:rPr>
                <w:sz w:val="24"/>
                <w:szCs w:val="24"/>
              </w:rPr>
            </w:pPr>
            <w:r w:rsidRPr="00924FEE">
              <w:rPr>
                <w:sz w:val="24"/>
                <w:szCs w:val="24"/>
              </w:rPr>
              <w:t>8.1 -   9.0</w:t>
            </w:r>
          </w:p>
        </w:tc>
        <w:tc>
          <w:tcPr>
            <w:tcW w:w="760" w:type="pct"/>
            <w:tcBorders>
              <w:top w:val="single" w:sz="2" w:space="0" w:color="auto"/>
              <w:left w:val="single" w:sz="2" w:space="0" w:color="auto"/>
              <w:bottom w:val="single" w:sz="2" w:space="0" w:color="auto"/>
              <w:right w:val="double" w:sz="2" w:space="0" w:color="auto"/>
            </w:tcBorders>
            <w:vAlign w:val="center"/>
          </w:tcPr>
          <w:p w14:paraId="31EA4575" w14:textId="77777777" w:rsidR="00196287" w:rsidRPr="00924FEE" w:rsidRDefault="00196287" w:rsidP="00220DAC">
            <w:pPr>
              <w:pStyle w:val="TableText"/>
              <w:rPr>
                <w:sz w:val="24"/>
                <w:szCs w:val="24"/>
              </w:rPr>
            </w:pPr>
            <w:r w:rsidRPr="00924FEE">
              <w:rPr>
                <w:sz w:val="24"/>
                <w:szCs w:val="24"/>
              </w:rPr>
              <w:t>- 0.70</w:t>
            </w:r>
          </w:p>
        </w:tc>
        <w:tc>
          <w:tcPr>
            <w:tcW w:w="633" w:type="pct"/>
            <w:tcBorders>
              <w:top w:val="single" w:sz="2" w:space="0" w:color="auto"/>
              <w:left w:val="double" w:sz="2" w:space="0" w:color="auto"/>
              <w:bottom w:val="single" w:sz="2" w:space="0" w:color="auto"/>
              <w:right w:val="single" w:sz="2" w:space="0" w:color="auto"/>
            </w:tcBorders>
            <w:vAlign w:val="center"/>
          </w:tcPr>
          <w:p w14:paraId="037757C6" w14:textId="77777777" w:rsidR="00196287" w:rsidRPr="00924FEE" w:rsidRDefault="00196287" w:rsidP="00220DAC">
            <w:pPr>
              <w:pStyle w:val="TableText"/>
              <w:rPr>
                <w:sz w:val="24"/>
                <w:szCs w:val="24"/>
              </w:rPr>
            </w:pPr>
            <w:r w:rsidRPr="00924FEE">
              <w:rPr>
                <w:sz w:val="24"/>
                <w:szCs w:val="24"/>
              </w:rPr>
              <w:t>70 - 74</w:t>
            </w:r>
          </w:p>
        </w:tc>
        <w:tc>
          <w:tcPr>
            <w:tcW w:w="887" w:type="pct"/>
            <w:tcBorders>
              <w:top w:val="single" w:sz="2" w:space="0" w:color="auto"/>
              <w:left w:val="single" w:sz="2" w:space="0" w:color="auto"/>
              <w:bottom w:val="single" w:sz="2" w:space="0" w:color="auto"/>
              <w:right w:val="single" w:sz="2" w:space="0" w:color="auto"/>
            </w:tcBorders>
            <w:vAlign w:val="center"/>
          </w:tcPr>
          <w:p w14:paraId="146EF83C" w14:textId="77777777" w:rsidR="00196287" w:rsidRPr="00924FEE" w:rsidRDefault="00196287" w:rsidP="00220DAC">
            <w:pPr>
              <w:pStyle w:val="TableText"/>
              <w:rPr>
                <w:sz w:val="24"/>
                <w:szCs w:val="24"/>
              </w:rPr>
            </w:pPr>
            <w:r w:rsidRPr="00924FEE">
              <w:rPr>
                <w:sz w:val="24"/>
                <w:szCs w:val="24"/>
              </w:rPr>
              <w:t>- 0.75</w:t>
            </w:r>
          </w:p>
        </w:tc>
        <w:tc>
          <w:tcPr>
            <w:tcW w:w="823" w:type="pct"/>
            <w:tcBorders>
              <w:top w:val="single" w:sz="2" w:space="0" w:color="auto"/>
              <w:left w:val="single" w:sz="2" w:space="0" w:color="auto"/>
              <w:bottom w:val="single" w:sz="2" w:space="0" w:color="auto"/>
              <w:right w:val="single" w:sz="2" w:space="0" w:color="auto"/>
            </w:tcBorders>
            <w:vAlign w:val="center"/>
          </w:tcPr>
          <w:p w14:paraId="0035DD35" w14:textId="77777777" w:rsidR="00196287" w:rsidRPr="00924FEE" w:rsidRDefault="00196287" w:rsidP="00220DAC">
            <w:pPr>
              <w:pStyle w:val="TableText"/>
              <w:rPr>
                <w:sz w:val="24"/>
                <w:szCs w:val="24"/>
              </w:rPr>
            </w:pPr>
            <w:r w:rsidRPr="00924FEE">
              <w:rPr>
                <w:sz w:val="24"/>
                <w:szCs w:val="24"/>
              </w:rPr>
              <w:t>- 1.00</w:t>
            </w:r>
          </w:p>
        </w:tc>
        <w:tc>
          <w:tcPr>
            <w:tcW w:w="1013" w:type="pct"/>
            <w:tcBorders>
              <w:top w:val="single" w:sz="2" w:space="0" w:color="auto"/>
              <w:left w:val="single" w:sz="2" w:space="0" w:color="auto"/>
              <w:bottom w:val="single" w:sz="2" w:space="0" w:color="auto"/>
              <w:right w:val="single" w:sz="2" w:space="0" w:color="auto"/>
            </w:tcBorders>
            <w:vAlign w:val="center"/>
          </w:tcPr>
          <w:p w14:paraId="2D73F1B4" w14:textId="77777777" w:rsidR="00196287" w:rsidRPr="00924FEE" w:rsidRDefault="00196287" w:rsidP="00220DAC">
            <w:pPr>
              <w:pStyle w:val="TableText"/>
              <w:rPr>
                <w:sz w:val="24"/>
                <w:szCs w:val="24"/>
              </w:rPr>
            </w:pPr>
            <w:r w:rsidRPr="00924FEE">
              <w:rPr>
                <w:sz w:val="24"/>
                <w:szCs w:val="24"/>
              </w:rPr>
              <w:t>- 1.00</w:t>
            </w:r>
          </w:p>
        </w:tc>
      </w:tr>
      <w:tr w:rsidR="00196287" w:rsidRPr="00924FEE" w14:paraId="00F89758"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76763E49" w14:textId="77777777" w:rsidR="00196287" w:rsidRPr="00924FEE" w:rsidRDefault="00196287" w:rsidP="00220DAC">
            <w:pPr>
              <w:pStyle w:val="TableText"/>
              <w:rPr>
                <w:sz w:val="24"/>
                <w:szCs w:val="24"/>
              </w:rPr>
            </w:pPr>
            <w:r w:rsidRPr="00924FEE">
              <w:rPr>
                <w:sz w:val="24"/>
                <w:szCs w:val="24"/>
              </w:rPr>
              <w:lastRenderedPageBreak/>
              <w:t>9.1 - 10.0</w:t>
            </w:r>
          </w:p>
        </w:tc>
        <w:tc>
          <w:tcPr>
            <w:tcW w:w="760" w:type="pct"/>
            <w:tcBorders>
              <w:top w:val="single" w:sz="2" w:space="0" w:color="auto"/>
              <w:left w:val="single" w:sz="2" w:space="0" w:color="auto"/>
              <w:bottom w:val="single" w:sz="2" w:space="0" w:color="auto"/>
              <w:right w:val="double" w:sz="2" w:space="0" w:color="auto"/>
            </w:tcBorders>
            <w:vAlign w:val="center"/>
          </w:tcPr>
          <w:p w14:paraId="31407A2B" w14:textId="77777777" w:rsidR="00196287" w:rsidRPr="00924FEE" w:rsidRDefault="00196287" w:rsidP="00220DAC">
            <w:pPr>
              <w:pStyle w:val="TableText"/>
              <w:rPr>
                <w:sz w:val="24"/>
                <w:szCs w:val="24"/>
              </w:rPr>
            </w:pPr>
            <w:r w:rsidRPr="00924FEE">
              <w:rPr>
                <w:sz w:val="24"/>
                <w:szCs w:val="24"/>
              </w:rPr>
              <w:t>- 0.80</w:t>
            </w:r>
          </w:p>
        </w:tc>
        <w:tc>
          <w:tcPr>
            <w:tcW w:w="633" w:type="pct"/>
            <w:tcBorders>
              <w:top w:val="single" w:sz="2" w:space="0" w:color="auto"/>
              <w:left w:val="double" w:sz="2" w:space="0" w:color="auto"/>
              <w:bottom w:val="single" w:sz="2" w:space="0" w:color="auto"/>
              <w:right w:val="single" w:sz="2" w:space="0" w:color="auto"/>
            </w:tcBorders>
            <w:vAlign w:val="center"/>
          </w:tcPr>
          <w:p w14:paraId="119BA302" w14:textId="77777777" w:rsidR="00196287" w:rsidRPr="00924FEE" w:rsidRDefault="00196287" w:rsidP="00220DAC">
            <w:pPr>
              <w:pStyle w:val="TableText"/>
              <w:rPr>
                <w:sz w:val="24"/>
                <w:szCs w:val="24"/>
              </w:rPr>
            </w:pPr>
            <w:r w:rsidRPr="00924FEE">
              <w:rPr>
                <w:sz w:val="24"/>
                <w:szCs w:val="24"/>
              </w:rPr>
              <w:t>65 - 69</w:t>
            </w:r>
          </w:p>
        </w:tc>
        <w:tc>
          <w:tcPr>
            <w:tcW w:w="887" w:type="pct"/>
            <w:tcBorders>
              <w:top w:val="single" w:sz="2" w:space="0" w:color="auto"/>
              <w:left w:val="single" w:sz="2" w:space="0" w:color="auto"/>
              <w:bottom w:val="single" w:sz="2" w:space="0" w:color="auto"/>
              <w:right w:val="single" w:sz="2" w:space="0" w:color="auto"/>
            </w:tcBorders>
            <w:vAlign w:val="center"/>
          </w:tcPr>
          <w:p w14:paraId="1AC93FF9" w14:textId="77777777" w:rsidR="00196287" w:rsidRPr="00924FEE" w:rsidRDefault="00196287" w:rsidP="00220DAC">
            <w:pPr>
              <w:pStyle w:val="TableText"/>
              <w:rPr>
                <w:sz w:val="24"/>
                <w:szCs w:val="24"/>
              </w:rPr>
            </w:pPr>
            <w:r w:rsidRPr="00924FEE">
              <w:rPr>
                <w:sz w:val="24"/>
                <w:szCs w:val="24"/>
              </w:rPr>
              <w:t>- 1.00</w:t>
            </w:r>
          </w:p>
        </w:tc>
        <w:tc>
          <w:tcPr>
            <w:tcW w:w="823" w:type="pct"/>
            <w:tcBorders>
              <w:top w:val="single" w:sz="2" w:space="0" w:color="auto"/>
              <w:left w:val="single" w:sz="2" w:space="0" w:color="auto"/>
              <w:bottom w:val="single" w:sz="2" w:space="0" w:color="auto"/>
              <w:right w:val="single" w:sz="2" w:space="0" w:color="auto"/>
            </w:tcBorders>
            <w:vAlign w:val="center"/>
          </w:tcPr>
          <w:p w14:paraId="35A7E86F" w14:textId="77777777" w:rsidR="00196287" w:rsidRPr="00924FEE" w:rsidRDefault="00196287" w:rsidP="00220DAC">
            <w:pPr>
              <w:pStyle w:val="TableText"/>
              <w:rPr>
                <w:sz w:val="24"/>
                <w:szCs w:val="24"/>
              </w:rPr>
            </w:pPr>
            <w:r w:rsidRPr="00924FEE">
              <w:rPr>
                <w:sz w:val="24"/>
                <w:szCs w:val="24"/>
              </w:rPr>
              <w:t>- 1.25</w:t>
            </w:r>
          </w:p>
        </w:tc>
        <w:tc>
          <w:tcPr>
            <w:tcW w:w="1013" w:type="pct"/>
            <w:tcBorders>
              <w:top w:val="single" w:sz="2" w:space="0" w:color="auto"/>
              <w:left w:val="single" w:sz="2" w:space="0" w:color="auto"/>
              <w:bottom w:val="single" w:sz="2" w:space="0" w:color="auto"/>
              <w:right w:val="single" w:sz="2" w:space="0" w:color="auto"/>
            </w:tcBorders>
            <w:vAlign w:val="center"/>
          </w:tcPr>
          <w:p w14:paraId="058CADEA" w14:textId="77777777" w:rsidR="00196287" w:rsidRPr="00924FEE" w:rsidRDefault="00196287" w:rsidP="00220DAC">
            <w:pPr>
              <w:pStyle w:val="TableText"/>
              <w:rPr>
                <w:sz w:val="24"/>
                <w:szCs w:val="24"/>
              </w:rPr>
            </w:pPr>
            <w:r w:rsidRPr="00924FEE">
              <w:rPr>
                <w:sz w:val="24"/>
                <w:szCs w:val="24"/>
              </w:rPr>
              <w:t>- 1.25</w:t>
            </w:r>
          </w:p>
        </w:tc>
      </w:tr>
      <w:tr w:rsidR="00196287" w:rsidRPr="00924FEE" w14:paraId="2C09B057"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5BD2BA52" w14:textId="77777777" w:rsidR="00196287" w:rsidRPr="00924FEE" w:rsidRDefault="00196287" w:rsidP="00220DAC">
            <w:pPr>
              <w:pStyle w:val="TableText"/>
              <w:rPr>
                <w:sz w:val="24"/>
                <w:szCs w:val="24"/>
              </w:rPr>
            </w:pPr>
            <w:r w:rsidRPr="00924FEE">
              <w:rPr>
                <w:sz w:val="24"/>
                <w:szCs w:val="24"/>
              </w:rPr>
              <w:t>10.1 - 11.0</w:t>
            </w:r>
          </w:p>
        </w:tc>
        <w:tc>
          <w:tcPr>
            <w:tcW w:w="760" w:type="pct"/>
            <w:tcBorders>
              <w:top w:val="single" w:sz="2" w:space="0" w:color="auto"/>
              <w:left w:val="single" w:sz="2" w:space="0" w:color="auto"/>
              <w:bottom w:val="single" w:sz="2" w:space="0" w:color="auto"/>
              <w:right w:val="double" w:sz="2" w:space="0" w:color="auto"/>
            </w:tcBorders>
            <w:vAlign w:val="center"/>
          </w:tcPr>
          <w:p w14:paraId="3E42D433" w14:textId="77777777" w:rsidR="00196287" w:rsidRPr="00924FEE" w:rsidRDefault="00196287" w:rsidP="00220DAC">
            <w:pPr>
              <w:pStyle w:val="TableText"/>
              <w:rPr>
                <w:sz w:val="24"/>
                <w:szCs w:val="24"/>
              </w:rPr>
            </w:pPr>
            <w:r w:rsidRPr="00924FEE">
              <w:rPr>
                <w:sz w:val="24"/>
                <w:szCs w:val="24"/>
              </w:rPr>
              <w:t>- 0.90</w:t>
            </w:r>
          </w:p>
        </w:tc>
        <w:tc>
          <w:tcPr>
            <w:tcW w:w="633" w:type="pct"/>
            <w:tcBorders>
              <w:top w:val="single" w:sz="2" w:space="0" w:color="auto"/>
              <w:left w:val="double" w:sz="2" w:space="0" w:color="auto"/>
              <w:bottom w:val="single" w:sz="2" w:space="0" w:color="auto"/>
              <w:right w:val="single" w:sz="2" w:space="0" w:color="auto"/>
            </w:tcBorders>
            <w:vAlign w:val="center"/>
          </w:tcPr>
          <w:p w14:paraId="24D389DC" w14:textId="77777777" w:rsidR="00196287" w:rsidRPr="00924FEE" w:rsidRDefault="00196287" w:rsidP="00220DAC">
            <w:pPr>
              <w:pStyle w:val="TableText"/>
              <w:rPr>
                <w:sz w:val="24"/>
                <w:szCs w:val="24"/>
              </w:rPr>
            </w:pPr>
            <w:r w:rsidRPr="00924FEE">
              <w:rPr>
                <w:sz w:val="24"/>
                <w:szCs w:val="24"/>
              </w:rPr>
              <w:t>60 - 64</w:t>
            </w:r>
          </w:p>
        </w:tc>
        <w:tc>
          <w:tcPr>
            <w:tcW w:w="887" w:type="pct"/>
            <w:tcBorders>
              <w:top w:val="single" w:sz="2" w:space="0" w:color="auto"/>
              <w:left w:val="single" w:sz="2" w:space="0" w:color="auto"/>
              <w:bottom w:val="single" w:sz="2" w:space="0" w:color="auto"/>
              <w:right w:val="single" w:sz="2" w:space="0" w:color="auto"/>
            </w:tcBorders>
            <w:vAlign w:val="center"/>
          </w:tcPr>
          <w:p w14:paraId="625C94E3" w14:textId="77777777" w:rsidR="00196287" w:rsidRPr="00924FEE" w:rsidRDefault="00196287" w:rsidP="00220DAC">
            <w:pPr>
              <w:pStyle w:val="TableText"/>
              <w:rPr>
                <w:sz w:val="24"/>
                <w:szCs w:val="24"/>
              </w:rPr>
            </w:pPr>
            <w:r w:rsidRPr="00924FEE">
              <w:rPr>
                <w:sz w:val="24"/>
                <w:szCs w:val="24"/>
              </w:rPr>
              <w:t>- 1.50</w:t>
            </w:r>
          </w:p>
        </w:tc>
        <w:tc>
          <w:tcPr>
            <w:tcW w:w="823" w:type="pct"/>
            <w:tcBorders>
              <w:top w:val="single" w:sz="2" w:space="0" w:color="auto"/>
              <w:left w:val="single" w:sz="2" w:space="0" w:color="auto"/>
              <w:bottom w:val="single" w:sz="2" w:space="0" w:color="auto"/>
              <w:right w:val="single" w:sz="2" w:space="0" w:color="auto"/>
            </w:tcBorders>
            <w:vAlign w:val="center"/>
          </w:tcPr>
          <w:p w14:paraId="14C8ABBF" w14:textId="77777777" w:rsidR="00196287" w:rsidRPr="00924FEE" w:rsidRDefault="00196287" w:rsidP="00220DAC">
            <w:pPr>
              <w:pStyle w:val="TableText"/>
              <w:rPr>
                <w:sz w:val="24"/>
                <w:szCs w:val="24"/>
              </w:rPr>
            </w:pPr>
            <w:r w:rsidRPr="00924FEE">
              <w:rPr>
                <w:sz w:val="24"/>
                <w:szCs w:val="24"/>
              </w:rPr>
              <w:t>- 1.50</w:t>
            </w:r>
          </w:p>
        </w:tc>
        <w:tc>
          <w:tcPr>
            <w:tcW w:w="1013" w:type="pct"/>
            <w:tcBorders>
              <w:top w:val="single" w:sz="2" w:space="0" w:color="auto"/>
              <w:left w:val="single" w:sz="2" w:space="0" w:color="auto"/>
              <w:bottom w:val="single" w:sz="2" w:space="0" w:color="auto"/>
              <w:right w:val="single" w:sz="2" w:space="0" w:color="auto"/>
            </w:tcBorders>
            <w:vAlign w:val="center"/>
          </w:tcPr>
          <w:p w14:paraId="71718BB6" w14:textId="77777777" w:rsidR="00196287" w:rsidRPr="00924FEE" w:rsidRDefault="00196287" w:rsidP="00220DAC">
            <w:pPr>
              <w:pStyle w:val="TableText"/>
              <w:rPr>
                <w:sz w:val="24"/>
                <w:szCs w:val="24"/>
              </w:rPr>
            </w:pPr>
            <w:r w:rsidRPr="00924FEE">
              <w:rPr>
                <w:sz w:val="24"/>
                <w:szCs w:val="24"/>
              </w:rPr>
              <w:t>- 1.75</w:t>
            </w:r>
          </w:p>
        </w:tc>
      </w:tr>
      <w:tr w:rsidR="00196287" w:rsidRPr="00924FEE" w14:paraId="279148D2" w14:textId="77777777" w:rsidTr="00220DAC">
        <w:trPr>
          <w:jc w:val="center"/>
        </w:trPr>
        <w:tc>
          <w:tcPr>
            <w:tcW w:w="883" w:type="pct"/>
            <w:tcBorders>
              <w:top w:val="single" w:sz="2" w:space="0" w:color="auto"/>
              <w:left w:val="single" w:sz="2" w:space="0" w:color="auto"/>
              <w:bottom w:val="single" w:sz="2" w:space="0" w:color="auto"/>
              <w:right w:val="single" w:sz="2" w:space="0" w:color="auto"/>
            </w:tcBorders>
            <w:vAlign w:val="center"/>
          </w:tcPr>
          <w:p w14:paraId="0ABED0C0" w14:textId="77777777" w:rsidR="00196287" w:rsidRPr="00924FEE" w:rsidRDefault="00196287" w:rsidP="00220DAC">
            <w:pPr>
              <w:pStyle w:val="TableText"/>
              <w:rPr>
                <w:sz w:val="24"/>
                <w:szCs w:val="24"/>
              </w:rPr>
            </w:pPr>
            <w:r w:rsidRPr="00924FEE">
              <w:rPr>
                <w:sz w:val="24"/>
                <w:szCs w:val="24"/>
              </w:rPr>
              <w:t>11.1 - 12.0</w:t>
            </w:r>
          </w:p>
        </w:tc>
        <w:tc>
          <w:tcPr>
            <w:tcW w:w="760" w:type="pct"/>
            <w:tcBorders>
              <w:top w:val="single" w:sz="2" w:space="0" w:color="auto"/>
              <w:left w:val="single" w:sz="2" w:space="0" w:color="auto"/>
              <w:bottom w:val="single" w:sz="2" w:space="0" w:color="auto"/>
              <w:right w:val="double" w:sz="2" w:space="0" w:color="auto"/>
            </w:tcBorders>
            <w:vAlign w:val="center"/>
          </w:tcPr>
          <w:p w14:paraId="555B12BE" w14:textId="77777777" w:rsidR="00196287" w:rsidRPr="00924FEE" w:rsidRDefault="00196287" w:rsidP="00220DAC">
            <w:pPr>
              <w:pStyle w:val="TableText"/>
              <w:rPr>
                <w:sz w:val="24"/>
                <w:szCs w:val="24"/>
              </w:rPr>
            </w:pPr>
            <w:r w:rsidRPr="00924FEE">
              <w:rPr>
                <w:sz w:val="24"/>
                <w:szCs w:val="24"/>
              </w:rPr>
              <w:t>- 1.00</w:t>
            </w:r>
          </w:p>
        </w:tc>
        <w:tc>
          <w:tcPr>
            <w:tcW w:w="633" w:type="pct"/>
            <w:tcBorders>
              <w:top w:val="single" w:sz="2" w:space="0" w:color="auto"/>
              <w:left w:val="double" w:sz="2" w:space="0" w:color="auto"/>
              <w:bottom w:val="single" w:sz="2" w:space="0" w:color="auto"/>
              <w:right w:val="single" w:sz="2" w:space="0" w:color="auto"/>
            </w:tcBorders>
            <w:vAlign w:val="center"/>
          </w:tcPr>
          <w:p w14:paraId="21EAD752" w14:textId="77777777" w:rsidR="00196287" w:rsidRPr="00924FEE" w:rsidRDefault="00196287" w:rsidP="00220DAC">
            <w:pPr>
              <w:pStyle w:val="TableText"/>
              <w:rPr>
                <w:sz w:val="24"/>
                <w:szCs w:val="24"/>
              </w:rPr>
            </w:pPr>
            <w:r w:rsidRPr="00924FEE">
              <w:rPr>
                <w:sz w:val="24"/>
                <w:szCs w:val="24"/>
              </w:rPr>
              <w:t>55 - 59</w:t>
            </w:r>
          </w:p>
        </w:tc>
        <w:tc>
          <w:tcPr>
            <w:tcW w:w="887" w:type="pct"/>
            <w:tcBorders>
              <w:top w:val="single" w:sz="2" w:space="0" w:color="auto"/>
              <w:left w:val="single" w:sz="2" w:space="0" w:color="auto"/>
              <w:bottom w:val="single" w:sz="2" w:space="0" w:color="auto"/>
              <w:right w:val="single" w:sz="2" w:space="0" w:color="auto"/>
            </w:tcBorders>
            <w:vAlign w:val="center"/>
          </w:tcPr>
          <w:p w14:paraId="49532587" w14:textId="77777777" w:rsidR="00196287" w:rsidRPr="00924FEE" w:rsidRDefault="00196287" w:rsidP="00220DAC">
            <w:pPr>
              <w:pStyle w:val="TableText"/>
              <w:rPr>
                <w:sz w:val="24"/>
                <w:szCs w:val="24"/>
              </w:rPr>
            </w:pPr>
            <w:r w:rsidRPr="00924FEE">
              <w:rPr>
                <w:sz w:val="24"/>
                <w:szCs w:val="24"/>
              </w:rPr>
              <w:t>- 2.00</w:t>
            </w:r>
          </w:p>
        </w:tc>
        <w:tc>
          <w:tcPr>
            <w:tcW w:w="823" w:type="pct"/>
            <w:tcBorders>
              <w:top w:val="single" w:sz="2" w:space="0" w:color="auto"/>
              <w:left w:val="single" w:sz="2" w:space="0" w:color="auto"/>
              <w:bottom w:val="single" w:sz="2" w:space="0" w:color="auto"/>
              <w:right w:val="single" w:sz="2" w:space="0" w:color="auto"/>
            </w:tcBorders>
            <w:vAlign w:val="center"/>
          </w:tcPr>
          <w:p w14:paraId="15D3837D" w14:textId="77777777" w:rsidR="00196287" w:rsidRPr="00924FEE" w:rsidRDefault="00196287" w:rsidP="00220DAC">
            <w:pPr>
              <w:pStyle w:val="TableText"/>
              <w:rPr>
                <w:sz w:val="24"/>
                <w:szCs w:val="24"/>
              </w:rPr>
            </w:pPr>
            <w:r w:rsidRPr="00924FEE">
              <w:rPr>
                <w:sz w:val="24"/>
                <w:szCs w:val="24"/>
              </w:rPr>
              <w:t>- 2.00</w:t>
            </w:r>
          </w:p>
        </w:tc>
        <w:tc>
          <w:tcPr>
            <w:tcW w:w="1013" w:type="pct"/>
            <w:tcBorders>
              <w:top w:val="single" w:sz="2" w:space="0" w:color="auto"/>
              <w:left w:val="single" w:sz="2" w:space="0" w:color="auto"/>
              <w:bottom w:val="single" w:sz="2" w:space="0" w:color="auto"/>
              <w:right w:val="single" w:sz="2" w:space="0" w:color="auto"/>
            </w:tcBorders>
            <w:vAlign w:val="center"/>
          </w:tcPr>
          <w:p w14:paraId="6E6804E9" w14:textId="77777777" w:rsidR="00196287" w:rsidRPr="00924FEE" w:rsidRDefault="00196287" w:rsidP="00220DAC">
            <w:pPr>
              <w:pStyle w:val="TableText"/>
              <w:rPr>
                <w:sz w:val="24"/>
                <w:szCs w:val="24"/>
              </w:rPr>
            </w:pPr>
            <w:r w:rsidRPr="00924FEE">
              <w:rPr>
                <w:sz w:val="24"/>
                <w:szCs w:val="24"/>
              </w:rPr>
              <w:t>- 2.25</w:t>
            </w:r>
          </w:p>
        </w:tc>
      </w:tr>
      <w:tr w:rsidR="00196287" w:rsidRPr="00924FEE" w14:paraId="69B8F4D6" w14:textId="77777777" w:rsidTr="00220DAC">
        <w:trPr>
          <w:jc w:val="center"/>
        </w:trPr>
        <w:tc>
          <w:tcPr>
            <w:tcW w:w="883" w:type="pct"/>
            <w:vMerge w:val="restart"/>
            <w:tcBorders>
              <w:top w:val="single" w:sz="2" w:space="0" w:color="auto"/>
              <w:left w:val="single" w:sz="2" w:space="0" w:color="auto"/>
              <w:bottom w:val="single" w:sz="2" w:space="0" w:color="auto"/>
              <w:right w:val="single" w:sz="2" w:space="0" w:color="auto"/>
            </w:tcBorders>
            <w:vAlign w:val="center"/>
          </w:tcPr>
          <w:p w14:paraId="0BA3629B" w14:textId="77777777" w:rsidR="00196287" w:rsidRPr="00924FEE" w:rsidRDefault="00196287" w:rsidP="00220DAC">
            <w:pPr>
              <w:pStyle w:val="TableText"/>
              <w:rPr>
                <w:sz w:val="24"/>
                <w:szCs w:val="24"/>
              </w:rPr>
            </w:pPr>
            <w:r w:rsidRPr="00924FEE">
              <w:rPr>
                <w:sz w:val="24"/>
                <w:szCs w:val="24"/>
              </w:rPr>
              <w:t>More than 12.0</w:t>
            </w:r>
          </w:p>
        </w:tc>
        <w:tc>
          <w:tcPr>
            <w:tcW w:w="760" w:type="pct"/>
            <w:vMerge w:val="restart"/>
            <w:tcBorders>
              <w:top w:val="single" w:sz="2" w:space="0" w:color="auto"/>
              <w:left w:val="single" w:sz="2" w:space="0" w:color="auto"/>
              <w:bottom w:val="single" w:sz="2" w:space="0" w:color="auto"/>
              <w:right w:val="double" w:sz="2" w:space="0" w:color="auto"/>
            </w:tcBorders>
            <w:vAlign w:val="center"/>
          </w:tcPr>
          <w:p w14:paraId="160A7E45" w14:textId="77777777" w:rsidR="00196287" w:rsidRPr="00924FEE" w:rsidRDefault="00196287" w:rsidP="00220DAC">
            <w:pPr>
              <w:pStyle w:val="TableText"/>
              <w:rPr>
                <w:sz w:val="24"/>
                <w:szCs w:val="24"/>
              </w:rPr>
            </w:pPr>
            <w:r w:rsidRPr="00924FEE">
              <w:rPr>
                <w:sz w:val="24"/>
                <w:szCs w:val="24"/>
              </w:rPr>
              <w:t>Reject</w:t>
            </w:r>
          </w:p>
        </w:tc>
        <w:tc>
          <w:tcPr>
            <w:tcW w:w="633" w:type="pct"/>
            <w:tcBorders>
              <w:top w:val="single" w:sz="2" w:space="0" w:color="auto"/>
              <w:left w:val="double" w:sz="2" w:space="0" w:color="auto"/>
              <w:bottom w:val="single" w:sz="2" w:space="0" w:color="auto"/>
              <w:right w:val="single" w:sz="2" w:space="0" w:color="auto"/>
            </w:tcBorders>
            <w:vAlign w:val="center"/>
          </w:tcPr>
          <w:p w14:paraId="2B9AEC1E" w14:textId="77777777" w:rsidR="00196287" w:rsidRPr="00924FEE" w:rsidRDefault="00196287" w:rsidP="00220DAC">
            <w:pPr>
              <w:pStyle w:val="TableText"/>
              <w:rPr>
                <w:sz w:val="24"/>
                <w:szCs w:val="24"/>
              </w:rPr>
            </w:pPr>
            <w:r w:rsidRPr="00924FEE">
              <w:rPr>
                <w:sz w:val="24"/>
                <w:szCs w:val="24"/>
              </w:rPr>
              <w:t>50 - 54</w:t>
            </w:r>
          </w:p>
        </w:tc>
        <w:tc>
          <w:tcPr>
            <w:tcW w:w="887" w:type="pct"/>
            <w:tcBorders>
              <w:top w:val="single" w:sz="2" w:space="0" w:color="auto"/>
              <w:left w:val="single" w:sz="2" w:space="0" w:color="auto"/>
              <w:bottom w:val="single" w:sz="2" w:space="0" w:color="auto"/>
              <w:right w:val="single" w:sz="2" w:space="0" w:color="auto"/>
            </w:tcBorders>
            <w:vAlign w:val="center"/>
          </w:tcPr>
          <w:p w14:paraId="71610693" w14:textId="77777777" w:rsidR="00196287" w:rsidRPr="00924FEE" w:rsidRDefault="00196287" w:rsidP="00220DAC">
            <w:pPr>
              <w:pStyle w:val="TableText"/>
              <w:rPr>
                <w:sz w:val="24"/>
                <w:szCs w:val="24"/>
              </w:rPr>
            </w:pPr>
            <w:r w:rsidRPr="00924FEE">
              <w:rPr>
                <w:sz w:val="24"/>
                <w:szCs w:val="24"/>
              </w:rPr>
              <w:t>- 2.50</w:t>
            </w:r>
          </w:p>
        </w:tc>
        <w:tc>
          <w:tcPr>
            <w:tcW w:w="823" w:type="pct"/>
            <w:tcBorders>
              <w:top w:val="single" w:sz="2" w:space="0" w:color="auto"/>
              <w:left w:val="single" w:sz="2" w:space="0" w:color="auto"/>
              <w:bottom w:val="single" w:sz="2" w:space="0" w:color="auto"/>
              <w:right w:val="single" w:sz="2" w:space="0" w:color="auto"/>
            </w:tcBorders>
            <w:vAlign w:val="center"/>
          </w:tcPr>
          <w:p w14:paraId="324620C7" w14:textId="77777777" w:rsidR="00196287" w:rsidRPr="00924FEE" w:rsidRDefault="00196287" w:rsidP="00220DAC">
            <w:pPr>
              <w:pStyle w:val="TableText"/>
              <w:rPr>
                <w:sz w:val="24"/>
                <w:szCs w:val="24"/>
              </w:rPr>
            </w:pPr>
            <w:r w:rsidRPr="00924FEE">
              <w:rPr>
                <w:sz w:val="24"/>
                <w:szCs w:val="24"/>
              </w:rPr>
              <w:t>- 2.50</w:t>
            </w:r>
          </w:p>
        </w:tc>
        <w:tc>
          <w:tcPr>
            <w:tcW w:w="1013" w:type="pct"/>
            <w:tcBorders>
              <w:top w:val="single" w:sz="2" w:space="0" w:color="auto"/>
              <w:left w:val="single" w:sz="2" w:space="0" w:color="auto"/>
              <w:bottom w:val="single" w:sz="2" w:space="0" w:color="auto"/>
              <w:right w:val="single" w:sz="2" w:space="0" w:color="auto"/>
            </w:tcBorders>
            <w:vAlign w:val="center"/>
          </w:tcPr>
          <w:p w14:paraId="47643102" w14:textId="77777777" w:rsidR="00196287" w:rsidRPr="00924FEE" w:rsidRDefault="00196287" w:rsidP="00220DAC">
            <w:pPr>
              <w:pStyle w:val="TableText"/>
              <w:rPr>
                <w:sz w:val="24"/>
                <w:szCs w:val="24"/>
              </w:rPr>
            </w:pPr>
            <w:r w:rsidRPr="00924FEE">
              <w:rPr>
                <w:sz w:val="24"/>
                <w:szCs w:val="24"/>
              </w:rPr>
              <w:t>- 3.00</w:t>
            </w:r>
          </w:p>
        </w:tc>
      </w:tr>
      <w:tr w:rsidR="00196287" w:rsidRPr="00924FEE" w14:paraId="16D062FF" w14:textId="77777777" w:rsidTr="00220DAC">
        <w:trPr>
          <w:trHeight w:val="276"/>
          <w:jc w:val="center"/>
        </w:trPr>
        <w:tc>
          <w:tcPr>
            <w:tcW w:w="883" w:type="pct"/>
            <w:vMerge/>
            <w:tcBorders>
              <w:top w:val="single" w:sz="2" w:space="0" w:color="auto"/>
              <w:left w:val="single" w:sz="2" w:space="0" w:color="auto"/>
              <w:bottom w:val="single" w:sz="2" w:space="0" w:color="auto"/>
              <w:right w:val="single" w:sz="2" w:space="0" w:color="auto"/>
            </w:tcBorders>
            <w:vAlign w:val="center"/>
          </w:tcPr>
          <w:p w14:paraId="7795B125" w14:textId="77777777" w:rsidR="00196287" w:rsidRPr="00924FEE" w:rsidRDefault="00196287" w:rsidP="00220DAC">
            <w:pPr>
              <w:pStyle w:val="TableText"/>
              <w:rPr>
                <w:sz w:val="24"/>
                <w:szCs w:val="24"/>
              </w:rPr>
            </w:pPr>
          </w:p>
        </w:tc>
        <w:tc>
          <w:tcPr>
            <w:tcW w:w="760" w:type="pct"/>
            <w:vMerge/>
            <w:tcBorders>
              <w:top w:val="single" w:sz="2" w:space="0" w:color="auto"/>
              <w:left w:val="single" w:sz="2" w:space="0" w:color="auto"/>
              <w:bottom w:val="single" w:sz="2" w:space="0" w:color="auto"/>
              <w:right w:val="double" w:sz="2" w:space="0" w:color="auto"/>
            </w:tcBorders>
            <w:vAlign w:val="center"/>
          </w:tcPr>
          <w:p w14:paraId="44B9DEDD" w14:textId="77777777" w:rsidR="00196287" w:rsidRPr="00924FEE" w:rsidRDefault="00196287" w:rsidP="00220DAC">
            <w:pPr>
              <w:pStyle w:val="TableText"/>
              <w:rPr>
                <w:sz w:val="24"/>
                <w:szCs w:val="24"/>
              </w:rPr>
            </w:pPr>
          </w:p>
        </w:tc>
        <w:tc>
          <w:tcPr>
            <w:tcW w:w="633" w:type="pct"/>
            <w:vMerge w:val="restart"/>
            <w:tcBorders>
              <w:top w:val="single" w:sz="2" w:space="0" w:color="auto"/>
              <w:left w:val="double" w:sz="2" w:space="0" w:color="auto"/>
              <w:right w:val="single" w:sz="2" w:space="0" w:color="auto"/>
            </w:tcBorders>
            <w:vAlign w:val="center"/>
          </w:tcPr>
          <w:p w14:paraId="29A798E2" w14:textId="77777777" w:rsidR="00196287" w:rsidRPr="00924FEE" w:rsidRDefault="00196287" w:rsidP="00220DAC">
            <w:pPr>
              <w:pStyle w:val="TableText"/>
              <w:rPr>
                <w:sz w:val="24"/>
                <w:szCs w:val="24"/>
              </w:rPr>
            </w:pPr>
            <w:r w:rsidRPr="00924FEE">
              <w:rPr>
                <w:sz w:val="24"/>
                <w:szCs w:val="24"/>
              </w:rPr>
              <w:t>Less</w:t>
            </w:r>
          </w:p>
          <w:p w14:paraId="1DA0CC5A" w14:textId="77777777" w:rsidR="00196287" w:rsidRPr="00924FEE" w:rsidRDefault="00196287" w:rsidP="00220DAC">
            <w:pPr>
              <w:pStyle w:val="TableText"/>
              <w:rPr>
                <w:sz w:val="24"/>
                <w:szCs w:val="24"/>
              </w:rPr>
            </w:pPr>
            <w:r w:rsidRPr="00924FEE">
              <w:rPr>
                <w:sz w:val="24"/>
                <w:szCs w:val="24"/>
              </w:rPr>
              <w:t>than</w:t>
            </w:r>
          </w:p>
          <w:p w14:paraId="3CCC5FA7" w14:textId="77777777" w:rsidR="00196287" w:rsidRPr="00924FEE" w:rsidRDefault="00196287" w:rsidP="00220DAC">
            <w:pPr>
              <w:pStyle w:val="TableText"/>
              <w:rPr>
                <w:sz w:val="24"/>
                <w:szCs w:val="24"/>
              </w:rPr>
            </w:pPr>
            <w:r w:rsidRPr="00924FEE">
              <w:rPr>
                <w:sz w:val="24"/>
                <w:szCs w:val="24"/>
              </w:rPr>
              <w:t>50</w:t>
            </w:r>
          </w:p>
        </w:tc>
        <w:tc>
          <w:tcPr>
            <w:tcW w:w="2723" w:type="pct"/>
            <w:gridSpan w:val="3"/>
            <w:vMerge w:val="restart"/>
            <w:tcBorders>
              <w:top w:val="single" w:sz="2" w:space="0" w:color="auto"/>
              <w:left w:val="single" w:sz="2" w:space="0" w:color="auto"/>
              <w:right w:val="single" w:sz="2" w:space="0" w:color="auto"/>
            </w:tcBorders>
            <w:vAlign w:val="center"/>
          </w:tcPr>
          <w:p w14:paraId="077E6409" w14:textId="77777777" w:rsidR="00196287" w:rsidRPr="00924FEE" w:rsidDel="002512A9" w:rsidRDefault="00196287" w:rsidP="00220DAC">
            <w:pPr>
              <w:pStyle w:val="TableText"/>
              <w:rPr>
                <w:sz w:val="24"/>
                <w:szCs w:val="24"/>
              </w:rPr>
            </w:pPr>
            <w:r w:rsidRPr="00924FEE">
              <w:rPr>
                <w:sz w:val="24"/>
                <w:szCs w:val="24"/>
              </w:rPr>
              <w:t>Reject-See Subsection 416-9(E)</w:t>
            </w:r>
          </w:p>
        </w:tc>
      </w:tr>
      <w:tr w:rsidR="00196287" w:rsidRPr="00924FEE" w14:paraId="401FA106" w14:textId="77777777" w:rsidTr="00220DAC">
        <w:trPr>
          <w:jc w:val="center"/>
        </w:trPr>
        <w:tc>
          <w:tcPr>
            <w:tcW w:w="1643" w:type="pct"/>
            <w:gridSpan w:val="2"/>
            <w:tcBorders>
              <w:top w:val="single" w:sz="2" w:space="0" w:color="auto"/>
              <w:left w:val="single" w:sz="2" w:space="0" w:color="auto"/>
              <w:bottom w:val="single" w:sz="2" w:space="0" w:color="auto"/>
              <w:right w:val="double" w:sz="2" w:space="0" w:color="auto"/>
            </w:tcBorders>
            <w:vAlign w:val="center"/>
          </w:tcPr>
          <w:p w14:paraId="53728D2E" w14:textId="77777777" w:rsidR="00196287" w:rsidRPr="00924FEE" w:rsidRDefault="00196287" w:rsidP="00220DAC">
            <w:pPr>
              <w:pStyle w:val="TableText"/>
              <w:rPr>
                <w:sz w:val="24"/>
                <w:szCs w:val="24"/>
              </w:rPr>
            </w:pPr>
            <w:r w:rsidRPr="00924FEE">
              <w:rPr>
                <w:sz w:val="24"/>
                <w:szCs w:val="24"/>
              </w:rPr>
              <w:t>See Subsections</w:t>
            </w:r>
          </w:p>
          <w:p w14:paraId="6C9EEE8E" w14:textId="77777777" w:rsidR="00196287" w:rsidRPr="00924FEE" w:rsidRDefault="00196287" w:rsidP="00220DAC">
            <w:pPr>
              <w:pStyle w:val="TableText"/>
              <w:rPr>
                <w:sz w:val="24"/>
                <w:szCs w:val="24"/>
              </w:rPr>
            </w:pPr>
            <w:r w:rsidRPr="00924FEE">
              <w:rPr>
                <w:sz w:val="24"/>
                <w:szCs w:val="24"/>
              </w:rPr>
              <w:t>416-9(A) and (E)</w:t>
            </w:r>
          </w:p>
        </w:tc>
        <w:tc>
          <w:tcPr>
            <w:tcW w:w="633" w:type="pct"/>
            <w:vMerge/>
            <w:tcBorders>
              <w:left w:val="double" w:sz="2" w:space="0" w:color="auto"/>
              <w:bottom w:val="single" w:sz="2" w:space="0" w:color="auto"/>
              <w:right w:val="single" w:sz="2" w:space="0" w:color="auto"/>
            </w:tcBorders>
            <w:vAlign w:val="center"/>
          </w:tcPr>
          <w:p w14:paraId="2832BD6A" w14:textId="77777777" w:rsidR="00196287" w:rsidRPr="00924FEE" w:rsidRDefault="00196287" w:rsidP="00220DAC">
            <w:pPr>
              <w:jc w:val="center"/>
              <w:rPr>
                <w:szCs w:val="24"/>
              </w:rPr>
            </w:pPr>
          </w:p>
        </w:tc>
        <w:tc>
          <w:tcPr>
            <w:tcW w:w="2723" w:type="pct"/>
            <w:gridSpan w:val="3"/>
            <w:vMerge/>
            <w:tcBorders>
              <w:left w:val="single" w:sz="2" w:space="0" w:color="auto"/>
              <w:bottom w:val="single" w:sz="2" w:space="0" w:color="auto"/>
              <w:right w:val="single" w:sz="2" w:space="0" w:color="auto"/>
            </w:tcBorders>
            <w:vAlign w:val="center"/>
          </w:tcPr>
          <w:p w14:paraId="3D9960B4" w14:textId="77777777" w:rsidR="00196287" w:rsidRPr="00924FEE" w:rsidRDefault="00196287" w:rsidP="00220DAC">
            <w:pPr>
              <w:jc w:val="center"/>
              <w:rPr>
                <w:szCs w:val="24"/>
              </w:rPr>
            </w:pPr>
          </w:p>
        </w:tc>
      </w:tr>
    </w:tbl>
    <w:p w14:paraId="56CED3E6" w14:textId="77777777" w:rsidR="00196287" w:rsidRDefault="00196287" w:rsidP="00C645EF">
      <w:pPr>
        <w:tabs>
          <w:tab w:val="left" w:pos="720"/>
          <w:tab w:val="left" w:pos="1267"/>
          <w:tab w:val="left" w:pos="1886"/>
          <w:tab w:val="left" w:pos="2434"/>
          <w:tab w:val="left" w:pos="2880"/>
        </w:tabs>
        <w:ind w:left="1890" w:hanging="1890"/>
        <w:jc w:val="both"/>
        <w:rPr>
          <w:b/>
        </w:rPr>
      </w:pPr>
    </w:p>
    <w:p w14:paraId="4D9CF380" w14:textId="57AC29B6" w:rsidR="00196287" w:rsidRDefault="00196287" w:rsidP="00196287">
      <w:pPr>
        <w:tabs>
          <w:tab w:val="left" w:pos="720"/>
          <w:tab w:val="left" w:pos="1267"/>
          <w:tab w:val="left" w:pos="1886"/>
          <w:tab w:val="left" w:pos="2434"/>
          <w:tab w:val="left" w:pos="2880"/>
        </w:tabs>
        <w:jc w:val="both"/>
        <w:rPr>
          <w:b/>
        </w:rPr>
      </w:pPr>
      <w:r w:rsidRPr="00A0785A">
        <w:rPr>
          <w:b/>
        </w:rPr>
        <w:tab/>
      </w:r>
      <w:r w:rsidRPr="00B3201C">
        <w:rPr>
          <w:b/>
        </w:rPr>
        <w:t>(</w:t>
      </w:r>
      <w:r w:rsidR="002749BA">
        <w:rPr>
          <w:b/>
        </w:rPr>
        <w:t>I</w:t>
      </w:r>
      <w:r w:rsidRPr="00B3201C">
        <w:rPr>
          <w:b/>
        </w:rPr>
        <w:t>)</w:t>
      </w:r>
      <w:r w:rsidRPr="00B3201C">
        <w:rPr>
          <w:b/>
        </w:rPr>
        <w:tab/>
      </w:r>
      <w:r w:rsidRPr="00B3201C">
        <w:rPr>
          <w:b/>
        </w:rPr>
        <w:tab/>
        <w:t>Mixture Properties Lot Referee Testing:</w:t>
      </w:r>
    </w:p>
    <w:p w14:paraId="7747E82E" w14:textId="77777777" w:rsidR="009C0506" w:rsidRDefault="009C0506" w:rsidP="00196287">
      <w:pPr>
        <w:tabs>
          <w:tab w:val="left" w:pos="720"/>
          <w:tab w:val="left" w:pos="1267"/>
          <w:tab w:val="left" w:pos="1886"/>
          <w:tab w:val="left" w:pos="2434"/>
          <w:tab w:val="left" w:pos="2880"/>
        </w:tabs>
        <w:jc w:val="both"/>
        <w:rPr>
          <w:b/>
        </w:rPr>
      </w:pPr>
    </w:p>
    <w:p w14:paraId="05397570" w14:textId="4EDF440A" w:rsidR="009C0506" w:rsidRPr="009C0506" w:rsidRDefault="009C0506" w:rsidP="009C0506">
      <w:pPr>
        <w:tabs>
          <w:tab w:val="left" w:pos="720"/>
          <w:tab w:val="left" w:pos="1267"/>
          <w:tab w:val="left" w:pos="1886"/>
          <w:tab w:val="left" w:pos="2434"/>
          <w:tab w:val="left" w:pos="2880"/>
        </w:tabs>
        <w:jc w:val="both"/>
        <w:rPr>
          <w:b/>
          <w:bCs/>
        </w:rPr>
      </w:pPr>
      <w:r>
        <w:rPr>
          <w:b/>
          <w:lang w:val="fr-FR"/>
        </w:rPr>
        <w:tab/>
      </w:r>
      <w:r>
        <w:rPr>
          <w:b/>
          <w:lang w:val="fr-FR"/>
        </w:rPr>
        <w:tab/>
      </w:r>
      <w:r w:rsidRPr="00B510D2">
        <w:rPr>
          <w:b/>
          <w:lang w:val="fr-FR"/>
        </w:rPr>
        <w:t>(1)</w:t>
      </w:r>
      <w:r w:rsidRPr="00B510D2">
        <w:rPr>
          <w:b/>
          <w:lang w:val="fr-FR"/>
        </w:rPr>
        <w:tab/>
      </w:r>
      <w:r w:rsidRPr="009C0506">
        <w:rPr>
          <w:b/>
          <w:bCs/>
        </w:rPr>
        <w:t>Referee Testing Performed for Mixture Properties Only:</w:t>
      </w:r>
    </w:p>
    <w:p w14:paraId="1CA33130" w14:textId="77777777" w:rsidR="009C0506" w:rsidRPr="00B3201C" w:rsidRDefault="009C0506" w:rsidP="00196287">
      <w:pPr>
        <w:tabs>
          <w:tab w:val="left" w:pos="720"/>
          <w:tab w:val="left" w:pos="1267"/>
          <w:tab w:val="left" w:pos="1886"/>
          <w:tab w:val="left" w:pos="2434"/>
          <w:tab w:val="left" w:pos="2880"/>
        </w:tabs>
        <w:jc w:val="both"/>
        <w:rPr>
          <w:b/>
        </w:rPr>
      </w:pPr>
    </w:p>
    <w:p w14:paraId="541B67F0" w14:textId="702AA380" w:rsidR="00196287" w:rsidRPr="00B3201C" w:rsidRDefault="009C0506" w:rsidP="009C0506">
      <w:pPr>
        <w:tabs>
          <w:tab w:val="left" w:pos="720"/>
          <w:tab w:val="left" w:pos="1267"/>
          <w:tab w:val="left" w:pos="1886"/>
          <w:tab w:val="left" w:pos="2434"/>
          <w:tab w:val="left" w:pos="2880"/>
        </w:tabs>
        <w:jc w:val="both"/>
      </w:pPr>
      <w:r w:rsidRPr="009C0506">
        <w:t>Within 15 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gradation and effective voids.  The asphaltic concrete samples previously saved will be tested for the following properties:</w:t>
      </w:r>
    </w:p>
    <w:p w14:paraId="3A6F57D3" w14:textId="77777777" w:rsidR="00196287" w:rsidRPr="00A0785A" w:rsidRDefault="00196287" w:rsidP="00196287">
      <w:pPr>
        <w:tabs>
          <w:tab w:val="left" w:pos="720"/>
          <w:tab w:val="left" w:pos="1267"/>
          <w:tab w:val="left" w:pos="1886"/>
          <w:tab w:val="left" w:pos="2434"/>
          <w:tab w:val="left" w:pos="2880"/>
        </w:tabs>
        <w:rPr>
          <w:rFonts w:cs="Arial"/>
          <w:szCs w:val="24"/>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196287" w:rsidRPr="0099153F" w14:paraId="5DC33F4F" w14:textId="77777777" w:rsidTr="00220DAC">
        <w:trPr>
          <w:trHeight w:val="332"/>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C891A3C" w14:textId="77777777" w:rsidR="00196287" w:rsidRPr="0099153F" w:rsidRDefault="00196287" w:rsidP="00220DAC">
            <w:pPr>
              <w:tabs>
                <w:tab w:val="left" w:pos="720"/>
                <w:tab w:val="left" w:pos="1267"/>
                <w:tab w:val="left" w:pos="1886"/>
                <w:tab w:val="left" w:pos="2434"/>
                <w:tab w:val="left" w:pos="2880"/>
              </w:tabs>
              <w:spacing w:line="240" w:lineRule="atLeast"/>
              <w:jc w:val="center"/>
              <w:rPr>
                <w:b/>
              </w:rPr>
            </w:pPr>
            <w:r w:rsidRPr="0099153F">
              <w:rPr>
                <w:b/>
              </w:rPr>
              <w:t>Test Property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12C04ECF" w14:textId="77777777" w:rsidR="00196287" w:rsidRPr="0099153F" w:rsidRDefault="00196287" w:rsidP="00220DAC">
            <w:pPr>
              <w:tabs>
                <w:tab w:val="left" w:pos="720"/>
                <w:tab w:val="left" w:pos="1267"/>
                <w:tab w:val="left" w:pos="1886"/>
                <w:tab w:val="left" w:pos="2434"/>
                <w:tab w:val="left" w:pos="2880"/>
              </w:tabs>
              <w:spacing w:line="240" w:lineRule="atLeast"/>
              <w:jc w:val="center"/>
              <w:rPr>
                <w:b/>
              </w:rPr>
            </w:pPr>
            <w:r w:rsidRPr="0099153F">
              <w:rPr>
                <w:b/>
              </w:rPr>
              <w:t>Test Method</w:t>
            </w:r>
          </w:p>
        </w:tc>
        <w:tc>
          <w:tcPr>
            <w:tcW w:w="468" w:type="dxa"/>
            <w:tcBorders>
              <w:top w:val="nil"/>
              <w:left w:val="single" w:sz="4" w:space="0" w:color="auto"/>
              <w:bottom w:val="nil"/>
              <w:right w:val="nil"/>
            </w:tcBorders>
            <w:shd w:val="clear" w:color="auto" w:fill="auto"/>
            <w:vAlign w:val="center"/>
          </w:tcPr>
          <w:p w14:paraId="769C1AF6" w14:textId="77777777" w:rsidR="00196287" w:rsidRPr="00A0785A" w:rsidRDefault="00196287" w:rsidP="00220DAC">
            <w:pPr>
              <w:tabs>
                <w:tab w:val="left" w:pos="720"/>
                <w:tab w:val="left" w:pos="1267"/>
                <w:tab w:val="left" w:pos="1886"/>
                <w:tab w:val="left" w:pos="2434"/>
                <w:tab w:val="left" w:pos="2880"/>
              </w:tabs>
              <w:spacing w:line="240" w:lineRule="atLeast"/>
            </w:pPr>
          </w:p>
        </w:tc>
      </w:tr>
      <w:tr w:rsidR="00196287" w:rsidRPr="0099153F" w14:paraId="62292078" w14:textId="77777777" w:rsidTr="00220DAC">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2660A1C7" w14:textId="77777777" w:rsidR="00196287" w:rsidRPr="00B3201C" w:rsidRDefault="00196287" w:rsidP="00220DAC">
            <w:pPr>
              <w:tabs>
                <w:tab w:val="left" w:pos="720"/>
                <w:tab w:val="left" w:pos="1267"/>
                <w:tab w:val="left" w:pos="1886"/>
                <w:tab w:val="left" w:pos="2434"/>
                <w:tab w:val="left" w:pos="2880"/>
              </w:tabs>
              <w:spacing w:line="240" w:lineRule="atLeast"/>
            </w:pPr>
            <w:r w:rsidRPr="00B3201C">
              <w:t>Asphalt Cement Content</w:t>
            </w:r>
          </w:p>
          <w:p w14:paraId="642B0E3B" w14:textId="77777777" w:rsidR="00196287" w:rsidRPr="00B3201C" w:rsidRDefault="00196287" w:rsidP="00220DAC">
            <w:pPr>
              <w:tabs>
                <w:tab w:val="left" w:pos="720"/>
                <w:tab w:val="left" w:pos="1267"/>
                <w:tab w:val="left" w:pos="1886"/>
                <w:tab w:val="left" w:pos="2434"/>
                <w:tab w:val="left" w:pos="2880"/>
              </w:tabs>
              <w:spacing w:line="240" w:lineRule="atLeast"/>
            </w:pPr>
            <w:r w:rsidRPr="00B3201C">
              <w:t>(See Note 1 below)</w:t>
            </w:r>
          </w:p>
        </w:tc>
        <w:tc>
          <w:tcPr>
            <w:tcW w:w="5580" w:type="dxa"/>
            <w:vMerge w:val="restart"/>
            <w:tcBorders>
              <w:top w:val="single" w:sz="4" w:space="0" w:color="auto"/>
              <w:left w:val="single" w:sz="4" w:space="0" w:color="auto"/>
              <w:right w:val="single" w:sz="4" w:space="0" w:color="auto"/>
            </w:tcBorders>
            <w:shd w:val="clear" w:color="auto" w:fill="auto"/>
            <w:vAlign w:val="center"/>
          </w:tcPr>
          <w:p w14:paraId="62CDDD73" w14:textId="77777777" w:rsidR="00196287" w:rsidRPr="00B3201C" w:rsidRDefault="00196287" w:rsidP="00220DAC">
            <w:pPr>
              <w:tabs>
                <w:tab w:val="left" w:pos="720"/>
                <w:tab w:val="left" w:pos="1267"/>
                <w:tab w:val="left" w:pos="1886"/>
                <w:tab w:val="left" w:pos="2434"/>
                <w:tab w:val="left" w:pos="2880"/>
              </w:tabs>
              <w:spacing w:line="240" w:lineRule="atLeast"/>
            </w:pPr>
            <w:r w:rsidRPr="00B3201C">
              <w:t>Arizona Test Method 427 (428 for RAP mixes)</w:t>
            </w:r>
          </w:p>
        </w:tc>
        <w:tc>
          <w:tcPr>
            <w:tcW w:w="468" w:type="dxa"/>
            <w:tcBorders>
              <w:top w:val="nil"/>
              <w:left w:val="single" w:sz="4" w:space="0" w:color="auto"/>
              <w:bottom w:val="nil"/>
              <w:right w:val="nil"/>
            </w:tcBorders>
            <w:shd w:val="clear" w:color="auto" w:fill="auto"/>
            <w:vAlign w:val="center"/>
          </w:tcPr>
          <w:p w14:paraId="0EB573D3" w14:textId="77777777" w:rsidR="00196287" w:rsidRPr="00A0785A" w:rsidRDefault="00196287" w:rsidP="00220DAC">
            <w:pPr>
              <w:tabs>
                <w:tab w:val="left" w:pos="720"/>
                <w:tab w:val="left" w:pos="1267"/>
                <w:tab w:val="left" w:pos="1886"/>
                <w:tab w:val="left" w:pos="2434"/>
                <w:tab w:val="left" w:pos="2880"/>
              </w:tabs>
              <w:spacing w:line="240" w:lineRule="atLeast"/>
            </w:pPr>
          </w:p>
        </w:tc>
      </w:tr>
      <w:tr w:rsidR="00196287" w:rsidRPr="0099153F" w14:paraId="23308BCE" w14:textId="77777777" w:rsidTr="00220DAC">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ECF8BFC" w14:textId="77777777" w:rsidR="00196287" w:rsidRPr="00B3201C" w:rsidRDefault="00196287" w:rsidP="00220DAC">
            <w:pPr>
              <w:tabs>
                <w:tab w:val="left" w:pos="720"/>
                <w:tab w:val="left" w:pos="1267"/>
                <w:tab w:val="left" w:pos="1886"/>
                <w:tab w:val="left" w:pos="2434"/>
                <w:tab w:val="left" w:pos="2880"/>
              </w:tabs>
              <w:spacing w:line="240" w:lineRule="atLeast"/>
            </w:pPr>
            <w:r w:rsidRPr="00B3201C">
              <w:t>Gradation</w:t>
            </w:r>
          </w:p>
        </w:tc>
        <w:tc>
          <w:tcPr>
            <w:tcW w:w="5580" w:type="dxa"/>
            <w:vMerge/>
            <w:tcBorders>
              <w:left w:val="single" w:sz="4" w:space="0" w:color="auto"/>
              <w:bottom w:val="single" w:sz="4" w:space="0" w:color="auto"/>
              <w:right w:val="single" w:sz="4" w:space="0" w:color="auto"/>
            </w:tcBorders>
            <w:shd w:val="clear" w:color="auto" w:fill="auto"/>
            <w:vAlign w:val="center"/>
          </w:tcPr>
          <w:p w14:paraId="5B3A2E11" w14:textId="77777777" w:rsidR="00196287" w:rsidRPr="00B3201C" w:rsidRDefault="00196287" w:rsidP="00220DAC">
            <w:pPr>
              <w:tabs>
                <w:tab w:val="left" w:pos="720"/>
                <w:tab w:val="left" w:pos="1267"/>
                <w:tab w:val="left" w:pos="1886"/>
                <w:tab w:val="left" w:pos="2434"/>
                <w:tab w:val="left" w:pos="2880"/>
              </w:tabs>
              <w:spacing w:line="240" w:lineRule="atLeast"/>
            </w:pPr>
          </w:p>
        </w:tc>
        <w:tc>
          <w:tcPr>
            <w:tcW w:w="468" w:type="dxa"/>
            <w:tcBorders>
              <w:top w:val="nil"/>
              <w:left w:val="single" w:sz="4" w:space="0" w:color="auto"/>
              <w:bottom w:val="nil"/>
              <w:right w:val="nil"/>
            </w:tcBorders>
            <w:shd w:val="clear" w:color="auto" w:fill="auto"/>
            <w:vAlign w:val="center"/>
          </w:tcPr>
          <w:p w14:paraId="6206351D" w14:textId="77777777" w:rsidR="00196287" w:rsidRPr="00A0785A" w:rsidRDefault="00196287" w:rsidP="00220DAC">
            <w:pPr>
              <w:tabs>
                <w:tab w:val="left" w:pos="720"/>
                <w:tab w:val="left" w:pos="1267"/>
                <w:tab w:val="left" w:pos="1886"/>
                <w:tab w:val="left" w:pos="2434"/>
                <w:tab w:val="left" w:pos="2880"/>
              </w:tabs>
              <w:spacing w:line="240" w:lineRule="atLeast"/>
            </w:pPr>
          </w:p>
        </w:tc>
      </w:tr>
      <w:tr w:rsidR="00196287" w:rsidRPr="0099153F" w14:paraId="6620625D" w14:textId="77777777" w:rsidTr="00220DAC">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18701164" w14:textId="77777777" w:rsidR="00196287" w:rsidRPr="00B3201C" w:rsidRDefault="00196287" w:rsidP="00220DAC">
            <w:pPr>
              <w:tabs>
                <w:tab w:val="left" w:pos="720"/>
                <w:tab w:val="left" w:pos="1267"/>
                <w:tab w:val="left" w:pos="1886"/>
                <w:tab w:val="left" w:pos="2434"/>
                <w:tab w:val="left" w:pos="2880"/>
              </w:tabs>
              <w:spacing w:line="240" w:lineRule="atLeast"/>
            </w:pPr>
            <w:r w:rsidRPr="00B3201C">
              <w:t>Marshall Density and Stability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1E57DB9B" w14:textId="77777777" w:rsidR="00196287" w:rsidRPr="00B3201C" w:rsidRDefault="00196287" w:rsidP="00220DAC">
            <w:r w:rsidRPr="00B3201C">
              <w:t>Arizona Test Method 410</w:t>
            </w:r>
          </w:p>
        </w:tc>
        <w:tc>
          <w:tcPr>
            <w:tcW w:w="468" w:type="dxa"/>
            <w:tcBorders>
              <w:top w:val="nil"/>
              <w:left w:val="single" w:sz="4" w:space="0" w:color="auto"/>
              <w:bottom w:val="nil"/>
              <w:right w:val="nil"/>
            </w:tcBorders>
            <w:shd w:val="clear" w:color="auto" w:fill="auto"/>
            <w:vAlign w:val="center"/>
          </w:tcPr>
          <w:p w14:paraId="2B909E94" w14:textId="77777777" w:rsidR="00196287" w:rsidRPr="00A0785A" w:rsidRDefault="00196287" w:rsidP="00220DAC">
            <w:pPr>
              <w:tabs>
                <w:tab w:val="left" w:pos="720"/>
                <w:tab w:val="left" w:pos="1267"/>
                <w:tab w:val="left" w:pos="1886"/>
                <w:tab w:val="left" w:pos="2434"/>
                <w:tab w:val="left" w:pos="2880"/>
              </w:tabs>
              <w:spacing w:line="240" w:lineRule="atLeast"/>
            </w:pPr>
          </w:p>
        </w:tc>
      </w:tr>
      <w:tr w:rsidR="00196287" w:rsidRPr="0099153F" w14:paraId="3388F5E4" w14:textId="77777777" w:rsidTr="00220DAC">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036A7862" w14:textId="77777777" w:rsidR="00196287" w:rsidRPr="00B3201C" w:rsidRDefault="00196287" w:rsidP="00220DAC">
            <w:pPr>
              <w:tabs>
                <w:tab w:val="left" w:pos="720"/>
                <w:tab w:val="left" w:pos="1267"/>
                <w:tab w:val="left" w:pos="1886"/>
                <w:tab w:val="left" w:pos="2434"/>
                <w:tab w:val="left" w:pos="2880"/>
              </w:tabs>
              <w:spacing w:line="240" w:lineRule="atLeast"/>
            </w:pPr>
            <w:r w:rsidRPr="00B3201C">
              <w:t>Maximum Theoretical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2698FEFA" w14:textId="77777777" w:rsidR="00196287" w:rsidRPr="00B3201C" w:rsidRDefault="00196287" w:rsidP="00220DAC">
            <w:r w:rsidRPr="00B3201C">
              <w:t>Arizona Test Method 417</w:t>
            </w:r>
          </w:p>
        </w:tc>
        <w:tc>
          <w:tcPr>
            <w:tcW w:w="468" w:type="dxa"/>
            <w:tcBorders>
              <w:top w:val="nil"/>
              <w:left w:val="single" w:sz="4" w:space="0" w:color="auto"/>
              <w:bottom w:val="nil"/>
              <w:right w:val="nil"/>
            </w:tcBorders>
            <w:shd w:val="clear" w:color="auto" w:fill="auto"/>
            <w:vAlign w:val="center"/>
          </w:tcPr>
          <w:p w14:paraId="567A7936" w14:textId="77777777" w:rsidR="00196287" w:rsidRPr="00A0785A" w:rsidRDefault="00196287" w:rsidP="00220DAC">
            <w:pPr>
              <w:tabs>
                <w:tab w:val="left" w:pos="720"/>
                <w:tab w:val="left" w:pos="1267"/>
                <w:tab w:val="left" w:pos="1886"/>
                <w:tab w:val="left" w:pos="2434"/>
                <w:tab w:val="left" w:pos="2880"/>
              </w:tabs>
              <w:spacing w:line="240" w:lineRule="atLeast"/>
            </w:pPr>
          </w:p>
        </w:tc>
      </w:tr>
      <w:tr w:rsidR="00196287" w:rsidRPr="0099153F" w14:paraId="1E5ED53C" w14:textId="77777777" w:rsidTr="00220DAC">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284E0D89" w14:textId="77777777" w:rsidR="00196287" w:rsidRPr="00B3201C" w:rsidRDefault="00196287" w:rsidP="00220DAC">
            <w:pPr>
              <w:tabs>
                <w:tab w:val="left" w:pos="720"/>
                <w:tab w:val="left" w:pos="1267"/>
                <w:tab w:val="left" w:pos="1886"/>
                <w:tab w:val="left" w:pos="2434"/>
                <w:tab w:val="left" w:pos="2880"/>
              </w:tabs>
              <w:spacing w:line="240" w:lineRule="atLeast"/>
            </w:pPr>
            <w:r w:rsidRPr="00B3201C">
              <w:t>Effective Voids</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556A1536" w14:textId="77777777" w:rsidR="00196287" w:rsidRPr="00B3201C" w:rsidRDefault="00196287" w:rsidP="00220DAC">
            <w:pPr>
              <w:tabs>
                <w:tab w:val="left" w:pos="720"/>
                <w:tab w:val="left" w:pos="1267"/>
                <w:tab w:val="left" w:pos="1886"/>
                <w:tab w:val="left" w:pos="2434"/>
                <w:tab w:val="left" w:pos="2880"/>
              </w:tabs>
              <w:spacing w:line="240" w:lineRule="atLeast"/>
            </w:pPr>
            <w:r w:rsidRPr="00B3201C">
              <w:t>Arizona Test Method 424</w:t>
            </w:r>
          </w:p>
        </w:tc>
        <w:tc>
          <w:tcPr>
            <w:tcW w:w="468" w:type="dxa"/>
            <w:tcBorders>
              <w:top w:val="nil"/>
              <w:left w:val="single" w:sz="4" w:space="0" w:color="auto"/>
              <w:bottom w:val="nil"/>
              <w:right w:val="nil"/>
            </w:tcBorders>
            <w:shd w:val="clear" w:color="auto" w:fill="auto"/>
            <w:vAlign w:val="center"/>
          </w:tcPr>
          <w:p w14:paraId="61BCADA7" w14:textId="77777777" w:rsidR="00196287" w:rsidRPr="00A0785A" w:rsidRDefault="00196287" w:rsidP="00220DAC">
            <w:pPr>
              <w:tabs>
                <w:tab w:val="left" w:pos="720"/>
                <w:tab w:val="left" w:pos="1267"/>
                <w:tab w:val="left" w:pos="1886"/>
                <w:tab w:val="left" w:pos="2434"/>
                <w:tab w:val="left" w:pos="2880"/>
              </w:tabs>
              <w:spacing w:line="240" w:lineRule="atLeast"/>
            </w:pPr>
          </w:p>
        </w:tc>
      </w:tr>
      <w:tr w:rsidR="00196287" w:rsidRPr="0099153F" w14:paraId="76547F16" w14:textId="77777777" w:rsidTr="00220DAC">
        <w:trPr>
          <w:trHeight w:val="1673"/>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3727120C" w14:textId="77777777" w:rsidR="00196287" w:rsidRPr="0099153F" w:rsidRDefault="00196287" w:rsidP="00220DAC">
            <w:pPr>
              <w:tabs>
                <w:tab w:val="left" w:pos="720"/>
                <w:tab w:val="left" w:pos="1267"/>
                <w:tab w:val="left" w:pos="1886"/>
                <w:tab w:val="left" w:pos="2434"/>
                <w:tab w:val="left" w:pos="2880"/>
              </w:tabs>
              <w:spacing w:line="240" w:lineRule="atLeast"/>
              <w:rPr>
                <w:sz w:val="16"/>
                <w:szCs w:val="16"/>
              </w:rPr>
            </w:pPr>
          </w:p>
          <w:p w14:paraId="70EC397D" w14:textId="77777777" w:rsidR="00196287" w:rsidRPr="00B3201C" w:rsidRDefault="00196287" w:rsidP="00220DAC">
            <w:pPr>
              <w:tabs>
                <w:tab w:val="left" w:pos="720"/>
                <w:tab w:val="left" w:pos="1267"/>
                <w:tab w:val="left" w:pos="1886"/>
                <w:tab w:val="left" w:pos="2434"/>
                <w:tab w:val="left" w:pos="2880"/>
              </w:tabs>
              <w:spacing w:line="240" w:lineRule="atLeast"/>
            </w:pPr>
            <w:r w:rsidRPr="00B3201C">
              <w:t>Note:</w:t>
            </w:r>
          </w:p>
          <w:p w14:paraId="3166562A" w14:textId="77777777" w:rsidR="00196287" w:rsidRPr="0099153F" w:rsidRDefault="00196287" w:rsidP="00220DAC">
            <w:pPr>
              <w:tabs>
                <w:tab w:val="left" w:pos="720"/>
                <w:tab w:val="left" w:pos="1267"/>
                <w:tab w:val="left" w:pos="1886"/>
                <w:tab w:val="left" w:pos="2434"/>
                <w:tab w:val="left" w:pos="2880"/>
              </w:tabs>
              <w:spacing w:line="240" w:lineRule="atLeast"/>
              <w:rPr>
                <w:sz w:val="16"/>
                <w:szCs w:val="16"/>
              </w:rPr>
            </w:pPr>
          </w:p>
          <w:p w14:paraId="3E04565C" w14:textId="12D30D73" w:rsidR="00196287" w:rsidRPr="00B3201C" w:rsidRDefault="00196287" w:rsidP="00E75177">
            <w:pPr>
              <w:tabs>
                <w:tab w:val="left" w:pos="720"/>
                <w:tab w:val="left" w:pos="1267"/>
                <w:tab w:val="left" w:pos="1886"/>
                <w:tab w:val="left" w:pos="2434"/>
                <w:tab w:val="left" w:pos="2880"/>
              </w:tabs>
              <w:spacing w:line="240" w:lineRule="atLeast"/>
              <w:ind w:left="612" w:right="234" w:hanging="630"/>
              <w:jc w:val="both"/>
            </w:pPr>
            <w:r w:rsidRPr="00B3201C">
              <w:t xml:space="preserve">  (1)  If a correction to the </w:t>
            </w:r>
            <w:r w:rsidR="00EF3120">
              <w:t>A</w:t>
            </w:r>
            <w:r w:rsidR="00EF3120" w:rsidRPr="00B3201C">
              <w:t xml:space="preserve">sphalt </w:t>
            </w:r>
            <w:r w:rsidR="00EF3120">
              <w:t>C</w:t>
            </w:r>
            <w:r w:rsidR="00EF3120" w:rsidRPr="00B3201C">
              <w:t xml:space="preserve">ement </w:t>
            </w:r>
            <w:r w:rsidR="00EF3120">
              <w:t>C</w:t>
            </w:r>
            <w:r w:rsidR="00EF3120" w:rsidRPr="00B3201C">
              <w:t xml:space="preserve">ontent </w:t>
            </w:r>
            <w:r w:rsidRPr="00B3201C">
              <w:t>by ignition furnace testing is made in accordance with Subsection 416</w:t>
            </w:r>
            <w:r w:rsidRPr="00B3201C">
              <w:noBreakHyphen/>
            </w:r>
            <w:proofErr w:type="gramStart"/>
            <w:r w:rsidRPr="00B3201C">
              <w:t>7.04(</w:t>
            </w:r>
            <w:proofErr w:type="gramEnd"/>
            <w:r w:rsidRPr="00B3201C">
              <w:t>B)</w:t>
            </w:r>
            <w:r w:rsidR="009C0506">
              <w:t xml:space="preserve"> of the specifications</w:t>
            </w:r>
            <w:r w:rsidR="009C0506" w:rsidRPr="00B3201C">
              <w:t>, or</w:t>
            </w:r>
            <w:r w:rsidRPr="00B3201C">
              <w:t xml:space="preserve"> if RAP is used in the mixture, the </w:t>
            </w:r>
            <w:r w:rsidR="00E75177">
              <w:t>A</w:t>
            </w:r>
            <w:r w:rsidR="00E75177" w:rsidRPr="00B3201C">
              <w:t xml:space="preserve">sphalt </w:t>
            </w:r>
            <w:r w:rsidR="00E75177">
              <w:t>C</w:t>
            </w:r>
            <w:r w:rsidR="00E75177" w:rsidRPr="00B3201C">
              <w:t xml:space="preserve">ement </w:t>
            </w:r>
            <w:r w:rsidR="00E75177">
              <w:t>C</w:t>
            </w:r>
            <w:r w:rsidR="00E75177" w:rsidRPr="00B3201C">
              <w:t xml:space="preserve">ontent </w:t>
            </w:r>
            <w:r w:rsidRPr="00B3201C">
              <w:t>shall not be subject to referee testing.</w:t>
            </w:r>
          </w:p>
        </w:tc>
        <w:tc>
          <w:tcPr>
            <w:tcW w:w="468" w:type="dxa"/>
            <w:tcBorders>
              <w:top w:val="nil"/>
              <w:left w:val="single" w:sz="4" w:space="0" w:color="auto"/>
              <w:bottom w:val="nil"/>
              <w:right w:val="nil"/>
            </w:tcBorders>
            <w:shd w:val="clear" w:color="auto" w:fill="auto"/>
            <w:vAlign w:val="center"/>
          </w:tcPr>
          <w:p w14:paraId="4771DDBD" w14:textId="77777777" w:rsidR="00196287" w:rsidRPr="00A0785A" w:rsidRDefault="00196287" w:rsidP="00220DAC">
            <w:pPr>
              <w:tabs>
                <w:tab w:val="left" w:pos="720"/>
                <w:tab w:val="left" w:pos="1267"/>
                <w:tab w:val="left" w:pos="1886"/>
                <w:tab w:val="left" w:pos="2434"/>
                <w:tab w:val="left" w:pos="2880"/>
              </w:tabs>
              <w:spacing w:line="240" w:lineRule="atLeast"/>
            </w:pPr>
          </w:p>
        </w:tc>
      </w:tr>
    </w:tbl>
    <w:p w14:paraId="229C709F" w14:textId="77777777" w:rsidR="00196287" w:rsidRPr="00A0785A" w:rsidRDefault="00196287" w:rsidP="00196287">
      <w:pPr>
        <w:jc w:val="both"/>
        <w:rPr>
          <w:u w:val="single"/>
        </w:rPr>
      </w:pPr>
    </w:p>
    <w:p w14:paraId="71E79F7C" w14:textId="77777777" w:rsidR="000C5841" w:rsidRPr="000C5841" w:rsidRDefault="000C5841" w:rsidP="000C5841">
      <w:pPr>
        <w:jc w:val="both"/>
      </w:pPr>
      <w:r w:rsidRPr="000C5841">
        <w:t>The results of the referee testing will be binding on both the contractor and the Department.</w:t>
      </w:r>
    </w:p>
    <w:p w14:paraId="5F887FBC" w14:textId="77777777" w:rsidR="000C5841" w:rsidRDefault="000C5841" w:rsidP="000C5841">
      <w:pPr>
        <w:jc w:val="both"/>
      </w:pPr>
    </w:p>
    <w:p w14:paraId="5DDE5D31" w14:textId="09783B06" w:rsidR="000C5841" w:rsidRPr="000C5841" w:rsidRDefault="000C5841" w:rsidP="000C5841">
      <w:pPr>
        <w:jc w:val="both"/>
      </w:pPr>
      <w:r w:rsidRPr="000C5841">
        <w:t xml:space="preserve">Using the referee testing results, the Engineer will determine new PT’s for all characteristics, with the exception of </w:t>
      </w:r>
      <w:r w:rsidR="00697214">
        <w:t>A</w:t>
      </w:r>
      <w:r w:rsidR="00697214" w:rsidRPr="000C5841">
        <w:t xml:space="preserve">sphalt </w:t>
      </w:r>
      <w:r w:rsidR="00697214">
        <w:t>C</w:t>
      </w:r>
      <w:r w:rsidR="00697214" w:rsidRPr="000C5841">
        <w:t xml:space="preserve">ement </w:t>
      </w:r>
      <w:r w:rsidR="00697214">
        <w:t>C</w:t>
      </w:r>
      <w:r w:rsidR="00697214" w:rsidRPr="000C5841">
        <w:t xml:space="preserve">ontent </w:t>
      </w:r>
      <w:r w:rsidRPr="000C5841">
        <w:t>if a correction to the ignition furnace value was made as specified in Subsection 416-7.04(B) of the specifications, or if RAP is used in the mixture.</w:t>
      </w:r>
    </w:p>
    <w:p w14:paraId="19DD091A" w14:textId="77777777" w:rsidR="000C5841" w:rsidRDefault="000C5841" w:rsidP="000C5841">
      <w:pPr>
        <w:jc w:val="both"/>
      </w:pPr>
    </w:p>
    <w:p w14:paraId="36AA1876" w14:textId="77777777" w:rsidR="000C5841" w:rsidRPr="000C5841" w:rsidRDefault="000C5841" w:rsidP="000C5841">
      <w:pPr>
        <w:jc w:val="both"/>
      </w:pPr>
      <w:r w:rsidRPr="000C5841">
        <w:t>When referee testing is performed on a mixture properties lot, the referee test result for the average maximum theoretical density will be used to determine a new PT for compaction.</w:t>
      </w:r>
    </w:p>
    <w:p w14:paraId="12993042" w14:textId="77777777" w:rsidR="000C5841" w:rsidRDefault="000C5841" w:rsidP="000C5841">
      <w:pPr>
        <w:jc w:val="both"/>
      </w:pPr>
    </w:p>
    <w:p w14:paraId="367943C7" w14:textId="77777777" w:rsidR="000C5841" w:rsidRPr="000C5841" w:rsidRDefault="000C5841" w:rsidP="000C5841">
      <w:pPr>
        <w:jc w:val="both"/>
      </w:pPr>
      <w:r w:rsidRPr="000C5841">
        <w:lastRenderedPageBreak/>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p w14:paraId="14DF441F" w14:textId="600F3737" w:rsidR="00196287" w:rsidRDefault="00196287" w:rsidP="00C645EF">
      <w:pPr>
        <w:tabs>
          <w:tab w:val="left" w:pos="720"/>
          <w:tab w:val="left" w:pos="1267"/>
          <w:tab w:val="left" w:pos="1886"/>
          <w:tab w:val="left" w:pos="2434"/>
          <w:tab w:val="left" w:pos="2880"/>
        </w:tabs>
        <w:ind w:left="1890" w:hanging="1890"/>
        <w:jc w:val="both"/>
        <w:rPr>
          <w:b/>
        </w:rPr>
      </w:pPr>
    </w:p>
    <w:p w14:paraId="2486278D" w14:textId="19B81ADC" w:rsidR="00162B83" w:rsidRPr="009C0506" w:rsidRDefault="00162B83" w:rsidP="00162B83">
      <w:pPr>
        <w:tabs>
          <w:tab w:val="left" w:pos="720"/>
          <w:tab w:val="left" w:pos="1267"/>
          <w:tab w:val="left" w:pos="1886"/>
          <w:tab w:val="left" w:pos="2434"/>
          <w:tab w:val="left" w:pos="2880"/>
        </w:tabs>
        <w:jc w:val="both"/>
        <w:rPr>
          <w:b/>
          <w:bCs/>
        </w:rPr>
      </w:pPr>
      <w:r>
        <w:rPr>
          <w:b/>
          <w:lang w:val="fr-FR"/>
        </w:rPr>
        <w:tab/>
      </w:r>
      <w:r>
        <w:rPr>
          <w:b/>
          <w:lang w:val="fr-FR"/>
        </w:rPr>
        <w:tab/>
        <w:t>(2</w:t>
      </w:r>
      <w:r w:rsidRPr="00B510D2">
        <w:rPr>
          <w:b/>
          <w:lang w:val="fr-FR"/>
        </w:rPr>
        <w:t>)</w:t>
      </w:r>
      <w:r w:rsidRPr="00B510D2">
        <w:rPr>
          <w:b/>
          <w:lang w:val="fr-FR"/>
        </w:rPr>
        <w:tab/>
      </w:r>
      <w:r w:rsidRPr="009C0506">
        <w:rPr>
          <w:b/>
          <w:bCs/>
        </w:rPr>
        <w:t xml:space="preserve">Referee Testing Performed for </w:t>
      </w:r>
      <w:r>
        <w:rPr>
          <w:b/>
          <w:bCs/>
        </w:rPr>
        <w:t>Compaction</w:t>
      </w:r>
      <w:r w:rsidRPr="009C0506">
        <w:rPr>
          <w:b/>
          <w:bCs/>
        </w:rPr>
        <w:t xml:space="preserve"> Only:</w:t>
      </w:r>
    </w:p>
    <w:p w14:paraId="5BAA04C7" w14:textId="77777777" w:rsidR="00162B83" w:rsidRDefault="00162B83" w:rsidP="00C645EF">
      <w:pPr>
        <w:tabs>
          <w:tab w:val="left" w:pos="720"/>
          <w:tab w:val="left" w:pos="1267"/>
          <w:tab w:val="left" w:pos="1886"/>
          <w:tab w:val="left" w:pos="2434"/>
          <w:tab w:val="left" w:pos="2880"/>
        </w:tabs>
        <w:ind w:left="1890" w:hanging="1890"/>
        <w:jc w:val="both"/>
        <w:rPr>
          <w:b/>
        </w:rPr>
      </w:pPr>
    </w:p>
    <w:p w14:paraId="32844125" w14:textId="77777777" w:rsidR="00A63331" w:rsidRDefault="00A63331" w:rsidP="00A63331">
      <w:pPr>
        <w:tabs>
          <w:tab w:val="left" w:pos="630"/>
          <w:tab w:val="left" w:pos="720"/>
          <w:tab w:val="left" w:pos="1267"/>
          <w:tab w:val="left" w:pos="2434"/>
          <w:tab w:val="left" w:pos="2880"/>
        </w:tabs>
        <w:jc w:val="both"/>
      </w:pPr>
      <w:r w:rsidRPr="00A63331">
        <w:t>Within 15 days after written notification to the contractor of test results for a particular compaction lot, the contractor may make a written request for referee testing.  The bulk density of each of the cores previously saved will be determined in accordance with the requirements of Arizona Test Method 415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Arizona Test Method 424.  The maximum theoretical density used in the determination of air voids will be the average of the four maximum theoretical densities determined for the lot in Subsection 416-7.04 of the specifications.</w:t>
      </w:r>
    </w:p>
    <w:p w14:paraId="0234E19C" w14:textId="77777777" w:rsidR="00A63331" w:rsidRPr="00A63331" w:rsidRDefault="00A63331" w:rsidP="00A63331">
      <w:pPr>
        <w:tabs>
          <w:tab w:val="left" w:pos="630"/>
          <w:tab w:val="left" w:pos="720"/>
          <w:tab w:val="left" w:pos="1267"/>
          <w:tab w:val="left" w:pos="2434"/>
          <w:tab w:val="left" w:pos="2880"/>
        </w:tabs>
        <w:jc w:val="both"/>
      </w:pPr>
    </w:p>
    <w:p w14:paraId="16C40355" w14:textId="77777777" w:rsidR="00A63331" w:rsidRDefault="00A63331" w:rsidP="00A63331">
      <w:pPr>
        <w:tabs>
          <w:tab w:val="left" w:pos="720"/>
          <w:tab w:val="left" w:pos="1267"/>
          <w:tab w:val="left" w:pos="1886"/>
          <w:tab w:val="left" w:pos="2434"/>
          <w:tab w:val="left" w:pos="2880"/>
        </w:tabs>
        <w:ind w:left="1890" w:hanging="1890"/>
        <w:jc w:val="both"/>
      </w:pPr>
      <w:r w:rsidRPr="00A63331">
        <w:t>The results of the referee testing will be binding on both the contractor and the Department.</w:t>
      </w:r>
    </w:p>
    <w:p w14:paraId="41BFC7DB" w14:textId="77777777" w:rsidR="00A63331" w:rsidRPr="00A63331" w:rsidRDefault="00A63331" w:rsidP="00A63331">
      <w:pPr>
        <w:tabs>
          <w:tab w:val="left" w:pos="720"/>
          <w:tab w:val="left" w:pos="1267"/>
          <w:tab w:val="left" w:pos="1886"/>
          <w:tab w:val="left" w:pos="2434"/>
          <w:tab w:val="left" w:pos="2880"/>
        </w:tabs>
        <w:ind w:left="1890" w:hanging="1890"/>
        <w:jc w:val="both"/>
      </w:pPr>
    </w:p>
    <w:p w14:paraId="78C09404" w14:textId="77777777" w:rsidR="00A63331" w:rsidRPr="00A63331" w:rsidRDefault="00A63331" w:rsidP="00A63331">
      <w:pPr>
        <w:tabs>
          <w:tab w:val="left" w:pos="720"/>
          <w:tab w:val="left" w:pos="1267"/>
          <w:tab w:val="left" w:pos="2434"/>
          <w:tab w:val="left" w:pos="2880"/>
        </w:tabs>
        <w:jc w:val="both"/>
      </w:pPr>
      <w:r w:rsidRPr="00A63331">
        <w:t>When referee testing is performed on the compaction lot, the Engineer will determine a new PT for compaction using the referee testing results.</w:t>
      </w:r>
    </w:p>
    <w:p w14:paraId="75630083" w14:textId="77777777" w:rsidR="00A63331" w:rsidRDefault="00A63331" w:rsidP="00A63331">
      <w:pPr>
        <w:tabs>
          <w:tab w:val="left" w:pos="720"/>
          <w:tab w:val="left" w:pos="1267"/>
          <w:tab w:val="left" w:pos="1886"/>
          <w:tab w:val="left" w:pos="2434"/>
          <w:tab w:val="left" w:pos="2880"/>
        </w:tabs>
        <w:ind w:left="1890" w:hanging="1890"/>
        <w:jc w:val="both"/>
      </w:pPr>
    </w:p>
    <w:p w14:paraId="0EFB49E1" w14:textId="77777777" w:rsidR="00A63331" w:rsidRDefault="00A63331" w:rsidP="00A63331">
      <w:pPr>
        <w:tabs>
          <w:tab w:val="left" w:pos="720"/>
          <w:tab w:val="left" w:pos="1267"/>
          <w:tab w:val="left" w:pos="1710"/>
          <w:tab w:val="left" w:pos="2434"/>
          <w:tab w:val="left" w:pos="2880"/>
        </w:tabs>
        <w:jc w:val="both"/>
      </w:pPr>
      <w:r w:rsidRPr="00A63331">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14:paraId="2556F1FA" w14:textId="77777777" w:rsidR="00A63331" w:rsidRDefault="00A63331" w:rsidP="00A63331">
      <w:pPr>
        <w:tabs>
          <w:tab w:val="left" w:pos="720"/>
          <w:tab w:val="left" w:pos="1267"/>
          <w:tab w:val="left" w:pos="1710"/>
          <w:tab w:val="left" w:pos="2434"/>
          <w:tab w:val="left" w:pos="2880"/>
        </w:tabs>
        <w:jc w:val="both"/>
      </w:pPr>
    </w:p>
    <w:p w14:paraId="43DF552E" w14:textId="0D568B07" w:rsidR="00A63331" w:rsidRPr="009C0506" w:rsidRDefault="00A63331" w:rsidP="00A63331">
      <w:pPr>
        <w:tabs>
          <w:tab w:val="left" w:pos="720"/>
          <w:tab w:val="left" w:pos="1260"/>
          <w:tab w:val="left" w:pos="2434"/>
          <w:tab w:val="left" w:pos="2880"/>
        </w:tabs>
        <w:ind w:left="1890" w:hanging="1170"/>
        <w:jc w:val="both"/>
        <w:rPr>
          <w:b/>
          <w:bCs/>
        </w:rPr>
      </w:pPr>
      <w:r>
        <w:rPr>
          <w:b/>
          <w:lang w:val="fr-FR"/>
        </w:rPr>
        <w:tab/>
        <w:t>(3</w:t>
      </w:r>
      <w:r w:rsidRPr="00B510D2">
        <w:rPr>
          <w:b/>
          <w:lang w:val="fr-FR"/>
        </w:rPr>
        <w:t>)</w:t>
      </w:r>
      <w:r w:rsidRPr="00B510D2">
        <w:rPr>
          <w:b/>
          <w:lang w:val="fr-FR"/>
        </w:rPr>
        <w:tab/>
      </w:r>
      <w:r w:rsidRPr="009C0506">
        <w:rPr>
          <w:b/>
          <w:bCs/>
        </w:rPr>
        <w:t>Referee Testing Performed for</w:t>
      </w:r>
      <w:r>
        <w:rPr>
          <w:b/>
          <w:bCs/>
        </w:rPr>
        <w:t xml:space="preserve"> Both</w:t>
      </w:r>
      <w:r w:rsidRPr="009C0506">
        <w:rPr>
          <w:b/>
          <w:bCs/>
        </w:rPr>
        <w:t xml:space="preserve"> </w:t>
      </w:r>
      <w:r>
        <w:rPr>
          <w:b/>
          <w:bCs/>
        </w:rPr>
        <w:t>Mixture Properties and Compaction</w:t>
      </w:r>
      <w:r w:rsidRPr="009C0506">
        <w:rPr>
          <w:b/>
          <w:bCs/>
        </w:rPr>
        <w:t>:</w:t>
      </w:r>
    </w:p>
    <w:p w14:paraId="69D39B94" w14:textId="77777777" w:rsidR="00A63331" w:rsidRDefault="00A63331" w:rsidP="00A63331">
      <w:pPr>
        <w:tabs>
          <w:tab w:val="left" w:pos="720"/>
          <w:tab w:val="left" w:pos="1267"/>
          <w:tab w:val="left" w:pos="1886"/>
          <w:tab w:val="left" w:pos="2434"/>
          <w:tab w:val="left" w:pos="2880"/>
        </w:tabs>
        <w:ind w:left="1890" w:hanging="1890"/>
        <w:jc w:val="both"/>
        <w:rPr>
          <w:b/>
        </w:rPr>
      </w:pPr>
    </w:p>
    <w:p w14:paraId="2FE3BA7B" w14:textId="29F5FB66" w:rsidR="00426F07" w:rsidRPr="00426F07" w:rsidRDefault="00426F07" w:rsidP="00426F07">
      <w:pPr>
        <w:tabs>
          <w:tab w:val="left" w:pos="720"/>
          <w:tab w:val="left" w:pos="1267"/>
          <w:tab w:val="left" w:pos="1710"/>
          <w:tab w:val="left" w:pos="2434"/>
          <w:tab w:val="left" w:pos="2880"/>
        </w:tabs>
        <w:jc w:val="both"/>
      </w:pPr>
      <w:r w:rsidRPr="00426F07">
        <w:t>When referee testing is performed, as described above, for both the mixture properties lot and the compaction lot, the Engineer will use the referee test results to determine new PT’s as specified in Subsections 416-9(</w:t>
      </w:r>
      <w:r w:rsidR="002749BA">
        <w:t>I</w:t>
      </w:r>
      <w:r w:rsidRPr="00426F07">
        <w:t>)(1) and 416-9(</w:t>
      </w:r>
      <w:r w:rsidR="002749BA">
        <w:t>I</w:t>
      </w:r>
      <w:r w:rsidRPr="00426F07">
        <w:t>)(2) of the specifications.</w:t>
      </w:r>
    </w:p>
    <w:p w14:paraId="1CF3A4DD" w14:textId="77777777" w:rsidR="00426F07" w:rsidRDefault="00426F07" w:rsidP="00426F07">
      <w:pPr>
        <w:tabs>
          <w:tab w:val="left" w:pos="720"/>
          <w:tab w:val="left" w:pos="1267"/>
          <w:tab w:val="left" w:pos="1710"/>
          <w:tab w:val="left" w:pos="2434"/>
          <w:tab w:val="left" w:pos="2880"/>
        </w:tabs>
        <w:jc w:val="both"/>
      </w:pPr>
    </w:p>
    <w:p w14:paraId="4E75D653" w14:textId="77777777" w:rsidR="00426F07" w:rsidRPr="00426F07" w:rsidRDefault="00426F07" w:rsidP="00426F07">
      <w:pPr>
        <w:tabs>
          <w:tab w:val="left" w:pos="720"/>
          <w:tab w:val="left" w:pos="1267"/>
          <w:tab w:val="left" w:pos="1710"/>
          <w:tab w:val="left" w:pos="2434"/>
          <w:tab w:val="left" w:pos="2880"/>
        </w:tabs>
        <w:jc w:val="both"/>
      </w:pPr>
      <w:r w:rsidRPr="00426F07">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and compaction of that particular lot.</w:t>
      </w:r>
    </w:p>
    <w:p w14:paraId="6147A5C4" w14:textId="77777777" w:rsidR="00FC67C9" w:rsidRDefault="00FC67C9" w:rsidP="00FC67C9">
      <w:pPr>
        <w:tabs>
          <w:tab w:val="left" w:pos="720"/>
          <w:tab w:val="left" w:pos="1267"/>
          <w:tab w:val="left" w:pos="1980"/>
          <w:tab w:val="left" w:pos="2434"/>
          <w:tab w:val="left" w:pos="2880"/>
        </w:tabs>
        <w:ind w:left="1260" w:hanging="1260"/>
        <w:jc w:val="both"/>
        <w:rPr>
          <w:bCs/>
        </w:rPr>
      </w:pPr>
    </w:p>
    <w:p w14:paraId="0E3BE584" w14:textId="77777777" w:rsidR="00FC67C9" w:rsidRPr="00C645EF" w:rsidRDefault="00FC67C9" w:rsidP="00DC3266">
      <w:pPr>
        <w:autoSpaceDE w:val="0"/>
        <w:autoSpaceDN w:val="0"/>
        <w:adjustRightInd w:val="0"/>
        <w:jc w:val="both"/>
      </w:pPr>
    </w:p>
    <w:sectPr w:rsidR="00FC67C9" w:rsidRPr="00C645EF" w:rsidSect="00E53AB2">
      <w:footerReference w:type="default" r:id="rId12"/>
      <w:pgSz w:w="12240" w:h="15840"/>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27B4A" w14:textId="77777777" w:rsidR="001832CA" w:rsidRDefault="001832CA">
      <w:r>
        <w:separator/>
      </w:r>
    </w:p>
  </w:endnote>
  <w:endnote w:type="continuationSeparator" w:id="0">
    <w:p w14:paraId="36F7AE28" w14:textId="77777777" w:rsidR="001832CA" w:rsidRDefault="0018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F0D50" w14:textId="77777777" w:rsidR="00026959" w:rsidRDefault="00026959">
    <w:pPr>
      <w:pStyle w:val="Footer"/>
    </w:pPr>
  </w:p>
  <w:p w14:paraId="4C8E6F3B" w14:textId="77777777" w:rsidR="00026959" w:rsidRPr="00442012" w:rsidRDefault="00026959" w:rsidP="0026780B">
    <w:pPr>
      <w:pStyle w:val="Footer"/>
      <w:jc w:val="right"/>
      <w:rPr>
        <w:sz w:val="20"/>
      </w:rPr>
    </w:pPr>
    <w:r w:rsidRPr="00442012">
      <w:rPr>
        <w:sz w:val="20"/>
      </w:rPr>
      <w:t xml:space="preserve">416ACES - </w:t>
    </w:r>
    <w:r w:rsidRPr="00442012">
      <w:rPr>
        <w:rStyle w:val="PageNumber"/>
        <w:sz w:val="20"/>
      </w:rPr>
      <w:fldChar w:fldCharType="begin"/>
    </w:r>
    <w:r w:rsidRPr="00442012">
      <w:rPr>
        <w:rStyle w:val="PageNumber"/>
        <w:sz w:val="20"/>
      </w:rPr>
      <w:instrText xml:space="preserve"> PAGE </w:instrText>
    </w:r>
    <w:r w:rsidRPr="00442012">
      <w:rPr>
        <w:rStyle w:val="PageNumber"/>
        <w:sz w:val="20"/>
      </w:rPr>
      <w:fldChar w:fldCharType="separate"/>
    </w:r>
    <w:r w:rsidR="00D9694E">
      <w:rPr>
        <w:rStyle w:val="PageNumber"/>
        <w:noProof/>
        <w:sz w:val="20"/>
      </w:rPr>
      <w:t>6</w:t>
    </w:r>
    <w:r w:rsidRPr="00442012">
      <w:rPr>
        <w:rStyle w:val="PageNumber"/>
        <w:sz w:val="20"/>
      </w:rPr>
      <w:fldChar w:fldCharType="end"/>
    </w:r>
    <w:r w:rsidRPr="00442012">
      <w:rPr>
        <w:rStyle w:val="PageNumber"/>
        <w:sz w:val="20"/>
      </w:rPr>
      <w:t>/</w:t>
    </w:r>
    <w:r w:rsidRPr="00442012">
      <w:rPr>
        <w:rStyle w:val="PageNumber"/>
        <w:sz w:val="20"/>
      </w:rPr>
      <w:fldChar w:fldCharType="begin"/>
    </w:r>
    <w:r w:rsidRPr="00442012">
      <w:rPr>
        <w:rStyle w:val="PageNumber"/>
        <w:sz w:val="20"/>
      </w:rPr>
      <w:instrText xml:space="preserve"> NUMPAGES </w:instrText>
    </w:r>
    <w:r w:rsidRPr="00442012">
      <w:rPr>
        <w:rStyle w:val="PageNumber"/>
        <w:sz w:val="20"/>
      </w:rPr>
      <w:fldChar w:fldCharType="separate"/>
    </w:r>
    <w:r w:rsidR="00D9694E">
      <w:rPr>
        <w:rStyle w:val="PageNumber"/>
        <w:noProof/>
        <w:sz w:val="20"/>
      </w:rPr>
      <w:t>12</w:t>
    </w:r>
    <w:r w:rsidRPr="00442012">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94A6D" w14:textId="77777777" w:rsidR="001832CA" w:rsidRDefault="001832CA">
      <w:r>
        <w:separator/>
      </w:r>
    </w:p>
  </w:footnote>
  <w:footnote w:type="continuationSeparator" w:id="0">
    <w:p w14:paraId="4E946C25" w14:textId="77777777" w:rsidR="001832CA" w:rsidRDefault="001832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B02A2"/>
    <w:multiLevelType w:val="hybridMultilevel"/>
    <w:tmpl w:val="6D48D274"/>
    <w:lvl w:ilvl="0" w:tplc="16E0F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CF141F"/>
    <w:multiLevelType w:val="singleLevel"/>
    <w:tmpl w:val="E048B2EA"/>
    <w:lvl w:ilvl="0">
      <w:start w:val="1"/>
      <w:numFmt w:val="decimal"/>
      <w:lvlText w:val="(%1)"/>
      <w:lvlJc w:val="left"/>
      <w:pPr>
        <w:tabs>
          <w:tab w:val="num" w:pos="390"/>
        </w:tabs>
        <w:ind w:left="390" w:hanging="390"/>
      </w:pPr>
      <w:rPr>
        <w:rFonts w:hint="default"/>
      </w:rPr>
    </w:lvl>
  </w:abstractNum>
  <w:abstractNum w:abstractNumId="2">
    <w:nsid w:val="2739763C"/>
    <w:multiLevelType w:val="hybridMultilevel"/>
    <w:tmpl w:val="52C4AB96"/>
    <w:lvl w:ilvl="0" w:tplc="76DC7580">
      <w:start w:val="1"/>
      <w:numFmt w:val="decimal"/>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06D76EB"/>
    <w:multiLevelType w:val="hybridMultilevel"/>
    <w:tmpl w:val="F3F45CB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76318F6"/>
    <w:multiLevelType w:val="hybridMultilevel"/>
    <w:tmpl w:val="BA96B8D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1F1CF1"/>
    <w:multiLevelType w:val="hybridMultilevel"/>
    <w:tmpl w:val="EDF216B4"/>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4C147B"/>
    <w:multiLevelType w:val="multilevel"/>
    <w:tmpl w:val="C1880E7A"/>
    <w:lvl w:ilvl="0">
      <w:start w:val="1"/>
      <w:numFmt w:val="upperLetter"/>
      <w:pStyle w:val="ASub"/>
      <w:lvlText w:val="(%1)"/>
      <w:lvlJc w:val="left"/>
      <w:pPr>
        <w:ind w:left="162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7">
    <w:nsid w:val="69B2271C"/>
    <w:multiLevelType w:val="hybridMultilevel"/>
    <w:tmpl w:val="1DB28400"/>
    <w:lvl w:ilvl="0" w:tplc="D870D248">
      <w:start w:val="1"/>
      <w:numFmt w:val="decimal"/>
      <w:lvlText w:val="(%1)"/>
      <w:lvlJc w:val="left"/>
      <w:pPr>
        <w:tabs>
          <w:tab w:val="num" w:pos="648"/>
        </w:tabs>
        <w:ind w:left="720"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7"/>
  </w:num>
  <w:num w:numId="3">
    <w:abstractNumId w:val="0"/>
  </w:num>
  <w:num w:numId="4">
    <w:abstractNumId w:val="4"/>
  </w:num>
  <w:num w:numId="5">
    <w:abstractNumId w:val="5"/>
  </w:num>
  <w:num w:numId="6">
    <w:abstractNumId w:val="3"/>
  </w:num>
  <w:num w:numId="7">
    <w:abstractNumId w:val="2"/>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F7C"/>
    <w:rsid w:val="00000EF2"/>
    <w:rsid w:val="000018F9"/>
    <w:rsid w:val="00002919"/>
    <w:rsid w:val="000047D5"/>
    <w:rsid w:val="00007D84"/>
    <w:rsid w:val="00010B32"/>
    <w:rsid w:val="00011A39"/>
    <w:rsid w:val="0001667B"/>
    <w:rsid w:val="000171E3"/>
    <w:rsid w:val="000228F0"/>
    <w:rsid w:val="00026959"/>
    <w:rsid w:val="000309EB"/>
    <w:rsid w:val="000317D7"/>
    <w:rsid w:val="0003428D"/>
    <w:rsid w:val="000404B5"/>
    <w:rsid w:val="00043936"/>
    <w:rsid w:val="000461EF"/>
    <w:rsid w:val="00047196"/>
    <w:rsid w:val="0005293A"/>
    <w:rsid w:val="00053CCC"/>
    <w:rsid w:val="00055AC6"/>
    <w:rsid w:val="00055C0E"/>
    <w:rsid w:val="000565A1"/>
    <w:rsid w:val="0006273B"/>
    <w:rsid w:val="00062A25"/>
    <w:rsid w:val="000714B6"/>
    <w:rsid w:val="00072EAE"/>
    <w:rsid w:val="000766F3"/>
    <w:rsid w:val="00077DEA"/>
    <w:rsid w:val="00081A39"/>
    <w:rsid w:val="0008553C"/>
    <w:rsid w:val="00085B4A"/>
    <w:rsid w:val="00090FFF"/>
    <w:rsid w:val="00091FC9"/>
    <w:rsid w:val="000928D9"/>
    <w:rsid w:val="00094733"/>
    <w:rsid w:val="000A0680"/>
    <w:rsid w:val="000A4CF5"/>
    <w:rsid w:val="000B045B"/>
    <w:rsid w:val="000B0468"/>
    <w:rsid w:val="000B238D"/>
    <w:rsid w:val="000B5ABA"/>
    <w:rsid w:val="000C4EDF"/>
    <w:rsid w:val="000C5466"/>
    <w:rsid w:val="000C5841"/>
    <w:rsid w:val="000C5C5D"/>
    <w:rsid w:val="000D0DF8"/>
    <w:rsid w:val="000D41FA"/>
    <w:rsid w:val="000D4203"/>
    <w:rsid w:val="000D5461"/>
    <w:rsid w:val="000D7D47"/>
    <w:rsid w:val="000E0253"/>
    <w:rsid w:val="000E06E6"/>
    <w:rsid w:val="000E4D70"/>
    <w:rsid w:val="000E7F25"/>
    <w:rsid w:val="000F0663"/>
    <w:rsid w:val="000F272D"/>
    <w:rsid w:val="000F75C3"/>
    <w:rsid w:val="000F7C76"/>
    <w:rsid w:val="00106854"/>
    <w:rsid w:val="00111EC3"/>
    <w:rsid w:val="001149C4"/>
    <w:rsid w:val="00116539"/>
    <w:rsid w:val="0012123C"/>
    <w:rsid w:val="0012172D"/>
    <w:rsid w:val="00132117"/>
    <w:rsid w:val="001321C8"/>
    <w:rsid w:val="001332D3"/>
    <w:rsid w:val="0013752E"/>
    <w:rsid w:val="001433D2"/>
    <w:rsid w:val="00155DE7"/>
    <w:rsid w:val="0016084A"/>
    <w:rsid w:val="00162B83"/>
    <w:rsid w:val="00164434"/>
    <w:rsid w:val="0017666D"/>
    <w:rsid w:val="00182612"/>
    <w:rsid w:val="001832CA"/>
    <w:rsid w:val="001835BF"/>
    <w:rsid w:val="00190A8A"/>
    <w:rsid w:val="00190D0A"/>
    <w:rsid w:val="00194274"/>
    <w:rsid w:val="00196287"/>
    <w:rsid w:val="00197E5D"/>
    <w:rsid w:val="001A69C0"/>
    <w:rsid w:val="001A6B18"/>
    <w:rsid w:val="001A74FF"/>
    <w:rsid w:val="001A7EF9"/>
    <w:rsid w:val="001B42BE"/>
    <w:rsid w:val="001B792D"/>
    <w:rsid w:val="001C28DD"/>
    <w:rsid w:val="001D1E80"/>
    <w:rsid w:val="001D23D1"/>
    <w:rsid w:val="001D24AE"/>
    <w:rsid w:val="001D7CC5"/>
    <w:rsid w:val="001E37FD"/>
    <w:rsid w:val="001E615E"/>
    <w:rsid w:val="001E66B4"/>
    <w:rsid w:val="001F352C"/>
    <w:rsid w:val="00202590"/>
    <w:rsid w:val="00203CB0"/>
    <w:rsid w:val="002131BA"/>
    <w:rsid w:val="00217656"/>
    <w:rsid w:val="00221322"/>
    <w:rsid w:val="00236C17"/>
    <w:rsid w:val="00241F54"/>
    <w:rsid w:val="00244E52"/>
    <w:rsid w:val="00247FE8"/>
    <w:rsid w:val="00254580"/>
    <w:rsid w:val="00257E82"/>
    <w:rsid w:val="002643B9"/>
    <w:rsid w:val="00266D91"/>
    <w:rsid w:val="0026780B"/>
    <w:rsid w:val="00267A62"/>
    <w:rsid w:val="00270886"/>
    <w:rsid w:val="00271B8A"/>
    <w:rsid w:val="002749BA"/>
    <w:rsid w:val="00276318"/>
    <w:rsid w:val="00277121"/>
    <w:rsid w:val="0028564C"/>
    <w:rsid w:val="00285A1D"/>
    <w:rsid w:val="00287A12"/>
    <w:rsid w:val="002908D5"/>
    <w:rsid w:val="00291192"/>
    <w:rsid w:val="002919FB"/>
    <w:rsid w:val="00292047"/>
    <w:rsid w:val="00292764"/>
    <w:rsid w:val="00294452"/>
    <w:rsid w:val="0029450A"/>
    <w:rsid w:val="00296C94"/>
    <w:rsid w:val="002A138A"/>
    <w:rsid w:val="002A24EF"/>
    <w:rsid w:val="002A4EDD"/>
    <w:rsid w:val="002B5E5E"/>
    <w:rsid w:val="002B658B"/>
    <w:rsid w:val="002C0022"/>
    <w:rsid w:val="002C4B55"/>
    <w:rsid w:val="002D70FE"/>
    <w:rsid w:val="002E0800"/>
    <w:rsid w:val="002E0B57"/>
    <w:rsid w:val="002F47AC"/>
    <w:rsid w:val="002F6D57"/>
    <w:rsid w:val="003021D4"/>
    <w:rsid w:val="00304FEA"/>
    <w:rsid w:val="00307C73"/>
    <w:rsid w:val="00310742"/>
    <w:rsid w:val="00312BC0"/>
    <w:rsid w:val="00315E0F"/>
    <w:rsid w:val="00315F9D"/>
    <w:rsid w:val="003167E6"/>
    <w:rsid w:val="003203DA"/>
    <w:rsid w:val="0032042C"/>
    <w:rsid w:val="00320983"/>
    <w:rsid w:val="00334B47"/>
    <w:rsid w:val="00335A96"/>
    <w:rsid w:val="00337D55"/>
    <w:rsid w:val="00340347"/>
    <w:rsid w:val="00340C09"/>
    <w:rsid w:val="00340C58"/>
    <w:rsid w:val="00342661"/>
    <w:rsid w:val="003438D2"/>
    <w:rsid w:val="0034706F"/>
    <w:rsid w:val="0035350E"/>
    <w:rsid w:val="003539CE"/>
    <w:rsid w:val="00354916"/>
    <w:rsid w:val="00357C0C"/>
    <w:rsid w:val="0036505B"/>
    <w:rsid w:val="00366640"/>
    <w:rsid w:val="003714E4"/>
    <w:rsid w:val="00375698"/>
    <w:rsid w:val="00376187"/>
    <w:rsid w:val="00377517"/>
    <w:rsid w:val="0037791A"/>
    <w:rsid w:val="00380F5B"/>
    <w:rsid w:val="00386AD2"/>
    <w:rsid w:val="00386EFB"/>
    <w:rsid w:val="00395646"/>
    <w:rsid w:val="003A1430"/>
    <w:rsid w:val="003A2D6B"/>
    <w:rsid w:val="003A59AC"/>
    <w:rsid w:val="003B00F0"/>
    <w:rsid w:val="003B21CA"/>
    <w:rsid w:val="003B235C"/>
    <w:rsid w:val="003B2FC3"/>
    <w:rsid w:val="003B3D9D"/>
    <w:rsid w:val="003B55CB"/>
    <w:rsid w:val="003B7242"/>
    <w:rsid w:val="003C2780"/>
    <w:rsid w:val="003C338C"/>
    <w:rsid w:val="003D6C7F"/>
    <w:rsid w:val="003E0D96"/>
    <w:rsid w:val="003F1381"/>
    <w:rsid w:val="003F5954"/>
    <w:rsid w:val="004006C6"/>
    <w:rsid w:val="00401335"/>
    <w:rsid w:val="00402A8A"/>
    <w:rsid w:val="00411789"/>
    <w:rsid w:val="0041733F"/>
    <w:rsid w:val="00420C69"/>
    <w:rsid w:val="00421534"/>
    <w:rsid w:val="00422724"/>
    <w:rsid w:val="00422F89"/>
    <w:rsid w:val="00426F07"/>
    <w:rsid w:val="0042788D"/>
    <w:rsid w:val="004311B4"/>
    <w:rsid w:val="004316CD"/>
    <w:rsid w:val="00433016"/>
    <w:rsid w:val="0043305D"/>
    <w:rsid w:val="0043573F"/>
    <w:rsid w:val="00437A78"/>
    <w:rsid w:val="00442012"/>
    <w:rsid w:val="004509BD"/>
    <w:rsid w:val="0045307A"/>
    <w:rsid w:val="004556B1"/>
    <w:rsid w:val="004619CB"/>
    <w:rsid w:val="00466E5F"/>
    <w:rsid w:val="00481C47"/>
    <w:rsid w:val="00485734"/>
    <w:rsid w:val="00487689"/>
    <w:rsid w:val="00487690"/>
    <w:rsid w:val="00493396"/>
    <w:rsid w:val="00493E8C"/>
    <w:rsid w:val="0049544F"/>
    <w:rsid w:val="00495677"/>
    <w:rsid w:val="0049636C"/>
    <w:rsid w:val="004A044B"/>
    <w:rsid w:val="004A3320"/>
    <w:rsid w:val="004B06FE"/>
    <w:rsid w:val="004B1498"/>
    <w:rsid w:val="004B53E3"/>
    <w:rsid w:val="004C1F75"/>
    <w:rsid w:val="004C42B8"/>
    <w:rsid w:val="004C6241"/>
    <w:rsid w:val="004D18CC"/>
    <w:rsid w:val="004D42CA"/>
    <w:rsid w:val="004D512E"/>
    <w:rsid w:val="004D658B"/>
    <w:rsid w:val="004E5957"/>
    <w:rsid w:val="004E66D0"/>
    <w:rsid w:val="004E78A8"/>
    <w:rsid w:val="005049E1"/>
    <w:rsid w:val="0050767E"/>
    <w:rsid w:val="0051121B"/>
    <w:rsid w:val="0051244C"/>
    <w:rsid w:val="00515A5A"/>
    <w:rsid w:val="005163DC"/>
    <w:rsid w:val="005228CF"/>
    <w:rsid w:val="00525770"/>
    <w:rsid w:val="00531D1B"/>
    <w:rsid w:val="00532FFB"/>
    <w:rsid w:val="00533FFE"/>
    <w:rsid w:val="00534BA7"/>
    <w:rsid w:val="00536CE5"/>
    <w:rsid w:val="00536E22"/>
    <w:rsid w:val="0054032B"/>
    <w:rsid w:val="0054221A"/>
    <w:rsid w:val="00543689"/>
    <w:rsid w:val="00543907"/>
    <w:rsid w:val="005445A9"/>
    <w:rsid w:val="00547469"/>
    <w:rsid w:val="00554D6A"/>
    <w:rsid w:val="00557633"/>
    <w:rsid w:val="00557A3D"/>
    <w:rsid w:val="005600A2"/>
    <w:rsid w:val="005609CE"/>
    <w:rsid w:val="00561C2A"/>
    <w:rsid w:val="00576970"/>
    <w:rsid w:val="005773F4"/>
    <w:rsid w:val="0058084C"/>
    <w:rsid w:val="0058296E"/>
    <w:rsid w:val="005843C5"/>
    <w:rsid w:val="005845BE"/>
    <w:rsid w:val="005866B5"/>
    <w:rsid w:val="0058742E"/>
    <w:rsid w:val="00590DE7"/>
    <w:rsid w:val="00592FA6"/>
    <w:rsid w:val="005A018D"/>
    <w:rsid w:val="005A163F"/>
    <w:rsid w:val="005A1D1F"/>
    <w:rsid w:val="005A2199"/>
    <w:rsid w:val="005A279F"/>
    <w:rsid w:val="005B04E6"/>
    <w:rsid w:val="005B4E25"/>
    <w:rsid w:val="005B6A42"/>
    <w:rsid w:val="005B74CA"/>
    <w:rsid w:val="005C1B9D"/>
    <w:rsid w:val="005C2B4C"/>
    <w:rsid w:val="005C72B6"/>
    <w:rsid w:val="005D1A65"/>
    <w:rsid w:val="005D2740"/>
    <w:rsid w:val="005D4AFC"/>
    <w:rsid w:val="005D6DB5"/>
    <w:rsid w:val="005E04FE"/>
    <w:rsid w:val="005E31C3"/>
    <w:rsid w:val="005E5484"/>
    <w:rsid w:val="005F60D1"/>
    <w:rsid w:val="005F64BE"/>
    <w:rsid w:val="005F7789"/>
    <w:rsid w:val="006018A5"/>
    <w:rsid w:val="00607F22"/>
    <w:rsid w:val="0061068E"/>
    <w:rsid w:val="00613A58"/>
    <w:rsid w:val="00617D2F"/>
    <w:rsid w:val="00617E15"/>
    <w:rsid w:val="006237E9"/>
    <w:rsid w:val="00623A17"/>
    <w:rsid w:val="006327DD"/>
    <w:rsid w:val="00634F25"/>
    <w:rsid w:val="00635E1E"/>
    <w:rsid w:val="00636F19"/>
    <w:rsid w:val="006374D1"/>
    <w:rsid w:val="0063789C"/>
    <w:rsid w:val="00642ECE"/>
    <w:rsid w:val="00647901"/>
    <w:rsid w:val="006504DF"/>
    <w:rsid w:val="00650EAF"/>
    <w:rsid w:val="006601FA"/>
    <w:rsid w:val="00664993"/>
    <w:rsid w:val="00667321"/>
    <w:rsid w:val="00674A32"/>
    <w:rsid w:val="00675C3D"/>
    <w:rsid w:val="006838FF"/>
    <w:rsid w:val="006853CD"/>
    <w:rsid w:val="00685D6C"/>
    <w:rsid w:val="0069012A"/>
    <w:rsid w:val="00690CD4"/>
    <w:rsid w:val="00691167"/>
    <w:rsid w:val="0069546D"/>
    <w:rsid w:val="00697214"/>
    <w:rsid w:val="006A20C9"/>
    <w:rsid w:val="006A3E30"/>
    <w:rsid w:val="006A57B7"/>
    <w:rsid w:val="006A6275"/>
    <w:rsid w:val="006B179A"/>
    <w:rsid w:val="006B6143"/>
    <w:rsid w:val="006C3222"/>
    <w:rsid w:val="006C5902"/>
    <w:rsid w:val="006C77DC"/>
    <w:rsid w:val="006D081D"/>
    <w:rsid w:val="006D2251"/>
    <w:rsid w:val="006D27CE"/>
    <w:rsid w:val="006D2B06"/>
    <w:rsid w:val="006E0792"/>
    <w:rsid w:val="006E2BBA"/>
    <w:rsid w:val="006E46DA"/>
    <w:rsid w:val="006F340A"/>
    <w:rsid w:val="006F4A35"/>
    <w:rsid w:val="006F557C"/>
    <w:rsid w:val="006F6E43"/>
    <w:rsid w:val="00701DE7"/>
    <w:rsid w:val="0070376F"/>
    <w:rsid w:val="00703A88"/>
    <w:rsid w:val="00707DC5"/>
    <w:rsid w:val="00711A4D"/>
    <w:rsid w:val="0071682C"/>
    <w:rsid w:val="00716B9F"/>
    <w:rsid w:val="00716C27"/>
    <w:rsid w:val="007170B2"/>
    <w:rsid w:val="0071717C"/>
    <w:rsid w:val="00724A37"/>
    <w:rsid w:val="0073383E"/>
    <w:rsid w:val="00736BD6"/>
    <w:rsid w:val="007414A9"/>
    <w:rsid w:val="00741B8E"/>
    <w:rsid w:val="00743F2D"/>
    <w:rsid w:val="0074419D"/>
    <w:rsid w:val="00744DC3"/>
    <w:rsid w:val="0074684D"/>
    <w:rsid w:val="00755C6D"/>
    <w:rsid w:val="00762797"/>
    <w:rsid w:val="00765892"/>
    <w:rsid w:val="00766BDA"/>
    <w:rsid w:val="00770927"/>
    <w:rsid w:val="00773F41"/>
    <w:rsid w:val="007772C0"/>
    <w:rsid w:val="00780366"/>
    <w:rsid w:val="00781E30"/>
    <w:rsid w:val="00781F37"/>
    <w:rsid w:val="007876F7"/>
    <w:rsid w:val="00790484"/>
    <w:rsid w:val="007A0C3F"/>
    <w:rsid w:val="007A168B"/>
    <w:rsid w:val="007A3CF4"/>
    <w:rsid w:val="007A49D8"/>
    <w:rsid w:val="007B2336"/>
    <w:rsid w:val="007B27DD"/>
    <w:rsid w:val="007B4A60"/>
    <w:rsid w:val="007C11B5"/>
    <w:rsid w:val="007C34E7"/>
    <w:rsid w:val="007C508E"/>
    <w:rsid w:val="007D09CD"/>
    <w:rsid w:val="007D2BCF"/>
    <w:rsid w:val="007D471B"/>
    <w:rsid w:val="007D5EF0"/>
    <w:rsid w:val="007D7B10"/>
    <w:rsid w:val="007D7E51"/>
    <w:rsid w:val="007E1B77"/>
    <w:rsid w:val="007E1FF9"/>
    <w:rsid w:val="007E2E79"/>
    <w:rsid w:val="007E480F"/>
    <w:rsid w:val="007E5FFD"/>
    <w:rsid w:val="007F2186"/>
    <w:rsid w:val="007F4665"/>
    <w:rsid w:val="007F4A3A"/>
    <w:rsid w:val="0080476D"/>
    <w:rsid w:val="008061ED"/>
    <w:rsid w:val="00815FEF"/>
    <w:rsid w:val="00821F2A"/>
    <w:rsid w:val="008314E0"/>
    <w:rsid w:val="0084017D"/>
    <w:rsid w:val="008407A7"/>
    <w:rsid w:val="00844F5A"/>
    <w:rsid w:val="008530D3"/>
    <w:rsid w:val="0085410E"/>
    <w:rsid w:val="00856000"/>
    <w:rsid w:val="008566E2"/>
    <w:rsid w:val="008632CD"/>
    <w:rsid w:val="00870426"/>
    <w:rsid w:val="00872390"/>
    <w:rsid w:val="0087756E"/>
    <w:rsid w:val="00882017"/>
    <w:rsid w:val="00882453"/>
    <w:rsid w:val="00886465"/>
    <w:rsid w:val="00887E38"/>
    <w:rsid w:val="008908D1"/>
    <w:rsid w:val="0089317D"/>
    <w:rsid w:val="00895447"/>
    <w:rsid w:val="008A6CDC"/>
    <w:rsid w:val="008A7922"/>
    <w:rsid w:val="008B060B"/>
    <w:rsid w:val="008B379D"/>
    <w:rsid w:val="008C1F1B"/>
    <w:rsid w:val="008C7FE9"/>
    <w:rsid w:val="008D363A"/>
    <w:rsid w:val="008D55C8"/>
    <w:rsid w:val="008E1142"/>
    <w:rsid w:val="008E12F0"/>
    <w:rsid w:val="008E7705"/>
    <w:rsid w:val="008F07A3"/>
    <w:rsid w:val="008F23E1"/>
    <w:rsid w:val="008F3519"/>
    <w:rsid w:val="009024EA"/>
    <w:rsid w:val="00902E40"/>
    <w:rsid w:val="00905615"/>
    <w:rsid w:val="009106F0"/>
    <w:rsid w:val="00917BD6"/>
    <w:rsid w:val="00920671"/>
    <w:rsid w:val="00923338"/>
    <w:rsid w:val="00924FEE"/>
    <w:rsid w:val="00927B65"/>
    <w:rsid w:val="0093596B"/>
    <w:rsid w:val="00943257"/>
    <w:rsid w:val="00946197"/>
    <w:rsid w:val="00947407"/>
    <w:rsid w:val="00955741"/>
    <w:rsid w:val="009560EF"/>
    <w:rsid w:val="00966FF6"/>
    <w:rsid w:val="0097070B"/>
    <w:rsid w:val="009723D3"/>
    <w:rsid w:val="00972A1E"/>
    <w:rsid w:val="009817A4"/>
    <w:rsid w:val="0098295C"/>
    <w:rsid w:val="00982B16"/>
    <w:rsid w:val="00983578"/>
    <w:rsid w:val="009954BB"/>
    <w:rsid w:val="00997E20"/>
    <w:rsid w:val="009A2CE8"/>
    <w:rsid w:val="009A37C4"/>
    <w:rsid w:val="009A3C2E"/>
    <w:rsid w:val="009A4161"/>
    <w:rsid w:val="009B0A39"/>
    <w:rsid w:val="009B29B2"/>
    <w:rsid w:val="009B505F"/>
    <w:rsid w:val="009C0506"/>
    <w:rsid w:val="009C4460"/>
    <w:rsid w:val="009D1F4E"/>
    <w:rsid w:val="009D4CFE"/>
    <w:rsid w:val="009D5EC2"/>
    <w:rsid w:val="009D5F9C"/>
    <w:rsid w:val="009D70A1"/>
    <w:rsid w:val="009E0357"/>
    <w:rsid w:val="009E1191"/>
    <w:rsid w:val="009E7325"/>
    <w:rsid w:val="009F5B97"/>
    <w:rsid w:val="009F71AF"/>
    <w:rsid w:val="00A03D94"/>
    <w:rsid w:val="00A04FBA"/>
    <w:rsid w:val="00A06122"/>
    <w:rsid w:val="00A07DB4"/>
    <w:rsid w:val="00A15373"/>
    <w:rsid w:val="00A338FB"/>
    <w:rsid w:val="00A37693"/>
    <w:rsid w:val="00A37C05"/>
    <w:rsid w:val="00A41B98"/>
    <w:rsid w:val="00A41D24"/>
    <w:rsid w:val="00A42420"/>
    <w:rsid w:val="00A44723"/>
    <w:rsid w:val="00A4694D"/>
    <w:rsid w:val="00A47986"/>
    <w:rsid w:val="00A50827"/>
    <w:rsid w:val="00A5392C"/>
    <w:rsid w:val="00A54BA4"/>
    <w:rsid w:val="00A61B0C"/>
    <w:rsid w:val="00A62825"/>
    <w:rsid w:val="00A63331"/>
    <w:rsid w:val="00A70E89"/>
    <w:rsid w:val="00A80EC9"/>
    <w:rsid w:val="00A813A3"/>
    <w:rsid w:val="00A8217B"/>
    <w:rsid w:val="00A82BD2"/>
    <w:rsid w:val="00A83956"/>
    <w:rsid w:val="00A83A40"/>
    <w:rsid w:val="00A85485"/>
    <w:rsid w:val="00A86B8E"/>
    <w:rsid w:val="00A87B7F"/>
    <w:rsid w:val="00A9109C"/>
    <w:rsid w:val="00A9204B"/>
    <w:rsid w:val="00A9290F"/>
    <w:rsid w:val="00A930BA"/>
    <w:rsid w:val="00AA23C8"/>
    <w:rsid w:val="00AB0CF4"/>
    <w:rsid w:val="00AB54F8"/>
    <w:rsid w:val="00AC6E52"/>
    <w:rsid w:val="00AD359A"/>
    <w:rsid w:val="00AD6163"/>
    <w:rsid w:val="00AE1808"/>
    <w:rsid w:val="00AE295C"/>
    <w:rsid w:val="00AF12D2"/>
    <w:rsid w:val="00AF1DD9"/>
    <w:rsid w:val="00AF2F74"/>
    <w:rsid w:val="00AF3E13"/>
    <w:rsid w:val="00AF6B38"/>
    <w:rsid w:val="00B00535"/>
    <w:rsid w:val="00B00D6D"/>
    <w:rsid w:val="00B02B18"/>
    <w:rsid w:val="00B05C8E"/>
    <w:rsid w:val="00B06915"/>
    <w:rsid w:val="00B15C74"/>
    <w:rsid w:val="00B17B7F"/>
    <w:rsid w:val="00B219CD"/>
    <w:rsid w:val="00B24F27"/>
    <w:rsid w:val="00B26487"/>
    <w:rsid w:val="00B43862"/>
    <w:rsid w:val="00B469E0"/>
    <w:rsid w:val="00B509B8"/>
    <w:rsid w:val="00B51FFC"/>
    <w:rsid w:val="00B53199"/>
    <w:rsid w:val="00B6716F"/>
    <w:rsid w:val="00B700FE"/>
    <w:rsid w:val="00B706A1"/>
    <w:rsid w:val="00B70FDB"/>
    <w:rsid w:val="00B711EA"/>
    <w:rsid w:val="00B71612"/>
    <w:rsid w:val="00B727A0"/>
    <w:rsid w:val="00B742F3"/>
    <w:rsid w:val="00B748E3"/>
    <w:rsid w:val="00B80F86"/>
    <w:rsid w:val="00B812BC"/>
    <w:rsid w:val="00B82406"/>
    <w:rsid w:val="00B85B15"/>
    <w:rsid w:val="00B87B91"/>
    <w:rsid w:val="00B87CF7"/>
    <w:rsid w:val="00B91849"/>
    <w:rsid w:val="00B93A39"/>
    <w:rsid w:val="00B94B6D"/>
    <w:rsid w:val="00B96CB7"/>
    <w:rsid w:val="00B97DB1"/>
    <w:rsid w:val="00BA144A"/>
    <w:rsid w:val="00BA330F"/>
    <w:rsid w:val="00BB3A00"/>
    <w:rsid w:val="00BC2123"/>
    <w:rsid w:val="00BC2206"/>
    <w:rsid w:val="00BC6B16"/>
    <w:rsid w:val="00BD265F"/>
    <w:rsid w:val="00BD2B0D"/>
    <w:rsid w:val="00BD444F"/>
    <w:rsid w:val="00BD595F"/>
    <w:rsid w:val="00BD61A9"/>
    <w:rsid w:val="00BF4636"/>
    <w:rsid w:val="00BF7BA3"/>
    <w:rsid w:val="00C02F15"/>
    <w:rsid w:val="00C03036"/>
    <w:rsid w:val="00C049B5"/>
    <w:rsid w:val="00C0778C"/>
    <w:rsid w:val="00C14DC4"/>
    <w:rsid w:val="00C15291"/>
    <w:rsid w:val="00C21B67"/>
    <w:rsid w:val="00C23FA7"/>
    <w:rsid w:val="00C24B4F"/>
    <w:rsid w:val="00C261B9"/>
    <w:rsid w:val="00C30108"/>
    <w:rsid w:val="00C33369"/>
    <w:rsid w:val="00C33750"/>
    <w:rsid w:val="00C35A6E"/>
    <w:rsid w:val="00C44B7A"/>
    <w:rsid w:val="00C4623C"/>
    <w:rsid w:val="00C50D2C"/>
    <w:rsid w:val="00C5229A"/>
    <w:rsid w:val="00C56293"/>
    <w:rsid w:val="00C57CE3"/>
    <w:rsid w:val="00C615B4"/>
    <w:rsid w:val="00C62BDA"/>
    <w:rsid w:val="00C63842"/>
    <w:rsid w:val="00C645EF"/>
    <w:rsid w:val="00C74DED"/>
    <w:rsid w:val="00C7744F"/>
    <w:rsid w:val="00C8557E"/>
    <w:rsid w:val="00C9344E"/>
    <w:rsid w:val="00C938EE"/>
    <w:rsid w:val="00C958C0"/>
    <w:rsid w:val="00C9614B"/>
    <w:rsid w:val="00C96591"/>
    <w:rsid w:val="00CA0486"/>
    <w:rsid w:val="00CA1D89"/>
    <w:rsid w:val="00CA3413"/>
    <w:rsid w:val="00CA37F6"/>
    <w:rsid w:val="00CA75D3"/>
    <w:rsid w:val="00CB3D9F"/>
    <w:rsid w:val="00CB5B02"/>
    <w:rsid w:val="00CB5B06"/>
    <w:rsid w:val="00CC12A7"/>
    <w:rsid w:val="00CC42F5"/>
    <w:rsid w:val="00CC52EF"/>
    <w:rsid w:val="00CC53CC"/>
    <w:rsid w:val="00CD0A8B"/>
    <w:rsid w:val="00CD3D96"/>
    <w:rsid w:val="00CE1625"/>
    <w:rsid w:val="00CE21C3"/>
    <w:rsid w:val="00CF7465"/>
    <w:rsid w:val="00D0009A"/>
    <w:rsid w:val="00D01E8E"/>
    <w:rsid w:val="00D02149"/>
    <w:rsid w:val="00D053EC"/>
    <w:rsid w:val="00D07C28"/>
    <w:rsid w:val="00D113EE"/>
    <w:rsid w:val="00D1345D"/>
    <w:rsid w:val="00D172F0"/>
    <w:rsid w:val="00D23353"/>
    <w:rsid w:val="00D41733"/>
    <w:rsid w:val="00D4728C"/>
    <w:rsid w:val="00D47869"/>
    <w:rsid w:val="00D513CB"/>
    <w:rsid w:val="00D56477"/>
    <w:rsid w:val="00D64C35"/>
    <w:rsid w:val="00D661AB"/>
    <w:rsid w:val="00D6627F"/>
    <w:rsid w:val="00D66559"/>
    <w:rsid w:val="00D6774C"/>
    <w:rsid w:val="00D67FF7"/>
    <w:rsid w:val="00D70331"/>
    <w:rsid w:val="00D71287"/>
    <w:rsid w:val="00D71BA7"/>
    <w:rsid w:val="00D75420"/>
    <w:rsid w:val="00D81A4D"/>
    <w:rsid w:val="00D92D3F"/>
    <w:rsid w:val="00D94541"/>
    <w:rsid w:val="00D94647"/>
    <w:rsid w:val="00D95882"/>
    <w:rsid w:val="00D9694E"/>
    <w:rsid w:val="00DA0794"/>
    <w:rsid w:val="00DA4B5E"/>
    <w:rsid w:val="00DB10A8"/>
    <w:rsid w:val="00DB13CC"/>
    <w:rsid w:val="00DB380D"/>
    <w:rsid w:val="00DB71B9"/>
    <w:rsid w:val="00DC03A6"/>
    <w:rsid w:val="00DC3266"/>
    <w:rsid w:val="00DC353D"/>
    <w:rsid w:val="00DC7133"/>
    <w:rsid w:val="00DD1F0F"/>
    <w:rsid w:val="00DE0FC3"/>
    <w:rsid w:val="00DE233F"/>
    <w:rsid w:val="00DE3487"/>
    <w:rsid w:val="00DF08A9"/>
    <w:rsid w:val="00DF346F"/>
    <w:rsid w:val="00DF7EEC"/>
    <w:rsid w:val="00E04223"/>
    <w:rsid w:val="00E06495"/>
    <w:rsid w:val="00E069BF"/>
    <w:rsid w:val="00E06E28"/>
    <w:rsid w:val="00E15091"/>
    <w:rsid w:val="00E21A32"/>
    <w:rsid w:val="00E21FB6"/>
    <w:rsid w:val="00E30783"/>
    <w:rsid w:val="00E31848"/>
    <w:rsid w:val="00E318BF"/>
    <w:rsid w:val="00E33084"/>
    <w:rsid w:val="00E4182F"/>
    <w:rsid w:val="00E46632"/>
    <w:rsid w:val="00E51246"/>
    <w:rsid w:val="00E516E3"/>
    <w:rsid w:val="00E534B0"/>
    <w:rsid w:val="00E53AB2"/>
    <w:rsid w:val="00E5623D"/>
    <w:rsid w:val="00E60825"/>
    <w:rsid w:val="00E60F7B"/>
    <w:rsid w:val="00E71BD2"/>
    <w:rsid w:val="00E71FB1"/>
    <w:rsid w:val="00E75177"/>
    <w:rsid w:val="00E76938"/>
    <w:rsid w:val="00E83131"/>
    <w:rsid w:val="00E84796"/>
    <w:rsid w:val="00E9452A"/>
    <w:rsid w:val="00E97018"/>
    <w:rsid w:val="00EA3680"/>
    <w:rsid w:val="00EA7A7A"/>
    <w:rsid w:val="00EB1AAB"/>
    <w:rsid w:val="00EB44C3"/>
    <w:rsid w:val="00EB5BB5"/>
    <w:rsid w:val="00EB712D"/>
    <w:rsid w:val="00EC6834"/>
    <w:rsid w:val="00EC76A1"/>
    <w:rsid w:val="00ED0234"/>
    <w:rsid w:val="00ED0527"/>
    <w:rsid w:val="00EF3120"/>
    <w:rsid w:val="00EF47CA"/>
    <w:rsid w:val="00EF62A7"/>
    <w:rsid w:val="00EF6BC5"/>
    <w:rsid w:val="00EF70AA"/>
    <w:rsid w:val="00F01FBD"/>
    <w:rsid w:val="00F0497A"/>
    <w:rsid w:val="00F05A9D"/>
    <w:rsid w:val="00F15A70"/>
    <w:rsid w:val="00F15C93"/>
    <w:rsid w:val="00F212B9"/>
    <w:rsid w:val="00F2165B"/>
    <w:rsid w:val="00F3042C"/>
    <w:rsid w:val="00F346B3"/>
    <w:rsid w:val="00F34F89"/>
    <w:rsid w:val="00F359E2"/>
    <w:rsid w:val="00F409E5"/>
    <w:rsid w:val="00F47F03"/>
    <w:rsid w:val="00F55EE9"/>
    <w:rsid w:val="00F56A5F"/>
    <w:rsid w:val="00F5759B"/>
    <w:rsid w:val="00F60A35"/>
    <w:rsid w:val="00F633ED"/>
    <w:rsid w:val="00F6469B"/>
    <w:rsid w:val="00F6536B"/>
    <w:rsid w:val="00F67845"/>
    <w:rsid w:val="00F71071"/>
    <w:rsid w:val="00F74A0D"/>
    <w:rsid w:val="00F75456"/>
    <w:rsid w:val="00F76DD3"/>
    <w:rsid w:val="00F81DF0"/>
    <w:rsid w:val="00F83F8C"/>
    <w:rsid w:val="00F8543C"/>
    <w:rsid w:val="00F8554C"/>
    <w:rsid w:val="00F855BC"/>
    <w:rsid w:val="00F915B8"/>
    <w:rsid w:val="00F92286"/>
    <w:rsid w:val="00F94F7C"/>
    <w:rsid w:val="00F96BE5"/>
    <w:rsid w:val="00F97BE7"/>
    <w:rsid w:val="00FA67BF"/>
    <w:rsid w:val="00FB7EF4"/>
    <w:rsid w:val="00FC33F9"/>
    <w:rsid w:val="00FC431C"/>
    <w:rsid w:val="00FC67C9"/>
    <w:rsid w:val="00FD2354"/>
    <w:rsid w:val="00FF35ED"/>
    <w:rsid w:val="00FF3995"/>
    <w:rsid w:val="00FF5553"/>
    <w:rsid w:val="00FF7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4B0E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9544F"/>
    <w:rPr>
      <w:sz w:val="16"/>
    </w:rPr>
  </w:style>
  <w:style w:type="paragraph" w:styleId="CommentText">
    <w:name w:val="annotation text"/>
    <w:basedOn w:val="Normal"/>
    <w:link w:val="CommentTextChar"/>
    <w:rsid w:val="0049544F"/>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49544F"/>
    <w:rPr>
      <w:rFonts w:ascii="Arial" w:hAnsi="Arial"/>
      <w:sz w:val="17"/>
    </w:rPr>
  </w:style>
  <w:style w:type="paragraph" w:customStyle="1" w:styleId="TableHeading">
    <w:name w:val="Table Heading"/>
    <w:qFormat/>
    <w:rsid w:val="00C049B5"/>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C049B5"/>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paragraph" w:customStyle="1" w:styleId="ASub">
    <w:name w:val="(A) Sub"/>
    <w:link w:val="ASubChar"/>
    <w:qFormat/>
    <w:rsid w:val="0069012A"/>
    <w:pPr>
      <w:numPr>
        <w:numId w:val="8"/>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69012A"/>
    <w:pPr>
      <w:numPr>
        <w:ilvl w:val="1"/>
        <w:numId w:val="8"/>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69012A"/>
    <w:pPr>
      <w:numPr>
        <w:ilvl w:val="2"/>
        <w:numId w:val="8"/>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69012A"/>
    <w:pPr>
      <w:numPr>
        <w:ilvl w:val="3"/>
        <w:numId w:val="8"/>
      </w:numPr>
      <w:tabs>
        <w:tab w:val="left" w:pos="2160"/>
      </w:tabs>
      <w:spacing w:after="240"/>
      <w:jc w:val="both"/>
    </w:pPr>
    <w:rPr>
      <w:rFonts w:ascii="Arial" w:eastAsiaTheme="minorHAnsi" w:hAnsi="Arial" w:cstheme="minorBidi"/>
      <w:spacing w:val="20"/>
      <w:sz w:val="17"/>
      <w:szCs w:val="22"/>
    </w:rPr>
  </w:style>
  <w:style w:type="character" w:customStyle="1" w:styleId="1SubChar">
    <w:name w:val="(1) Sub Char"/>
    <w:basedOn w:val="DefaultParagraphFont"/>
    <w:link w:val="1Sub"/>
    <w:rsid w:val="0069012A"/>
    <w:rPr>
      <w:rFonts w:ascii="Arial" w:eastAsiaTheme="minorHAnsi" w:hAnsi="Arial" w:cstheme="minorBidi"/>
      <w:spacing w:val="20"/>
      <w:sz w:val="17"/>
      <w:szCs w:val="22"/>
    </w:rPr>
  </w:style>
  <w:style w:type="paragraph" w:styleId="CommentSubject">
    <w:name w:val="annotation subject"/>
    <w:basedOn w:val="CommentText"/>
    <w:next w:val="CommentText"/>
    <w:link w:val="CommentSubjectChar"/>
    <w:rsid w:val="00E31848"/>
    <w:pPr>
      <w:overflowPunct/>
      <w:autoSpaceDE/>
      <w:autoSpaceDN/>
      <w:adjustRightInd/>
      <w:textAlignment w:val="auto"/>
    </w:pPr>
    <w:rPr>
      <w:b/>
      <w:bCs/>
      <w:sz w:val="20"/>
    </w:rPr>
  </w:style>
  <w:style w:type="character" w:customStyle="1" w:styleId="CommentSubjectChar">
    <w:name w:val="Comment Subject Char"/>
    <w:basedOn w:val="CommentTextChar"/>
    <w:link w:val="CommentSubject"/>
    <w:rsid w:val="00E31848"/>
    <w:rPr>
      <w:rFonts w:ascii="Arial" w:hAnsi="Arial"/>
      <w:b/>
      <w:bCs/>
      <w:sz w:val="17"/>
    </w:rPr>
  </w:style>
  <w:style w:type="character" w:customStyle="1" w:styleId="ASubChar">
    <w:name w:val="(A) Sub Char"/>
    <w:basedOn w:val="DefaultParagraphFont"/>
    <w:link w:val="ASub"/>
    <w:rsid w:val="004509BD"/>
    <w:rPr>
      <w:rFonts w:ascii="Arial" w:eastAsiaTheme="minorHAnsi" w:hAnsi="Arial" w:cstheme="minorBidi"/>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9544F"/>
    <w:rPr>
      <w:sz w:val="16"/>
    </w:rPr>
  </w:style>
  <w:style w:type="paragraph" w:styleId="CommentText">
    <w:name w:val="annotation text"/>
    <w:basedOn w:val="Normal"/>
    <w:link w:val="CommentTextChar"/>
    <w:rsid w:val="0049544F"/>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49544F"/>
    <w:rPr>
      <w:rFonts w:ascii="Arial" w:hAnsi="Arial"/>
      <w:sz w:val="17"/>
    </w:rPr>
  </w:style>
  <w:style w:type="paragraph" w:customStyle="1" w:styleId="TableHeading">
    <w:name w:val="Table Heading"/>
    <w:qFormat/>
    <w:rsid w:val="00C049B5"/>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C049B5"/>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paragraph" w:customStyle="1" w:styleId="ASub">
    <w:name w:val="(A) Sub"/>
    <w:link w:val="ASubChar"/>
    <w:qFormat/>
    <w:rsid w:val="0069012A"/>
    <w:pPr>
      <w:numPr>
        <w:numId w:val="8"/>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69012A"/>
    <w:pPr>
      <w:numPr>
        <w:ilvl w:val="1"/>
        <w:numId w:val="8"/>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69012A"/>
    <w:pPr>
      <w:numPr>
        <w:ilvl w:val="2"/>
        <w:numId w:val="8"/>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69012A"/>
    <w:pPr>
      <w:numPr>
        <w:ilvl w:val="3"/>
        <w:numId w:val="8"/>
      </w:numPr>
      <w:tabs>
        <w:tab w:val="left" w:pos="2160"/>
      </w:tabs>
      <w:spacing w:after="240"/>
      <w:jc w:val="both"/>
    </w:pPr>
    <w:rPr>
      <w:rFonts w:ascii="Arial" w:eastAsiaTheme="minorHAnsi" w:hAnsi="Arial" w:cstheme="minorBidi"/>
      <w:spacing w:val="20"/>
      <w:sz w:val="17"/>
      <w:szCs w:val="22"/>
    </w:rPr>
  </w:style>
  <w:style w:type="character" w:customStyle="1" w:styleId="1SubChar">
    <w:name w:val="(1) Sub Char"/>
    <w:basedOn w:val="DefaultParagraphFont"/>
    <w:link w:val="1Sub"/>
    <w:rsid w:val="0069012A"/>
    <w:rPr>
      <w:rFonts w:ascii="Arial" w:eastAsiaTheme="minorHAnsi" w:hAnsi="Arial" w:cstheme="minorBidi"/>
      <w:spacing w:val="20"/>
      <w:sz w:val="17"/>
      <w:szCs w:val="22"/>
    </w:rPr>
  </w:style>
  <w:style w:type="paragraph" w:styleId="CommentSubject">
    <w:name w:val="annotation subject"/>
    <w:basedOn w:val="CommentText"/>
    <w:next w:val="CommentText"/>
    <w:link w:val="CommentSubjectChar"/>
    <w:rsid w:val="00E31848"/>
    <w:pPr>
      <w:overflowPunct/>
      <w:autoSpaceDE/>
      <w:autoSpaceDN/>
      <w:adjustRightInd/>
      <w:textAlignment w:val="auto"/>
    </w:pPr>
    <w:rPr>
      <w:b/>
      <w:bCs/>
      <w:sz w:val="20"/>
    </w:rPr>
  </w:style>
  <w:style w:type="character" w:customStyle="1" w:styleId="CommentSubjectChar">
    <w:name w:val="Comment Subject Char"/>
    <w:basedOn w:val="CommentTextChar"/>
    <w:link w:val="CommentSubject"/>
    <w:rsid w:val="00E31848"/>
    <w:rPr>
      <w:rFonts w:ascii="Arial" w:hAnsi="Arial"/>
      <w:b/>
      <w:bCs/>
      <w:sz w:val="17"/>
    </w:rPr>
  </w:style>
  <w:style w:type="character" w:customStyle="1" w:styleId="ASubChar">
    <w:name w:val="(A) Sub Char"/>
    <w:basedOn w:val="DefaultParagraphFont"/>
    <w:link w:val="ASub"/>
    <w:rsid w:val="004509BD"/>
    <w:rPr>
      <w:rFonts w:ascii="Arial" w:eastAsiaTheme="minorHAnsi" w:hAnsi="Arial" w:cstheme="minorBidi"/>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19D89-6974-480E-A76F-9A604E4FAD0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www.w3.org/XML/1998/namespace"/>
  </ds:schemaRefs>
</ds:datastoreItem>
</file>

<file path=customXml/itemProps2.xml><?xml version="1.0" encoding="utf-8"?>
<ds:datastoreItem xmlns:ds="http://schemas.openxmlformats.org/officeDocument/2006/customXml" ds:itemID="{525C181A-461B-453A-B3EF-6338655BF9AA}">
  <ds:schemaRefs>
    <ds:schemaRef ds:uri="http://schemas.microsoft.com/sharepoint/v3/contenttype/forms"/>
  </ds:schemaRefs>
</ds:datastoreItem>
</file>

<file path=customXml/itemProps3.xml><?xml version="1.0" encoding="utf-8"?>
<ds:datastoreItem xmlns:ds="http://schemas.openxmlformats.org/officeDocument/2006/customXml" ds:itemID="{C0951DCC-FAA2-44D0-B30A-8529EE171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F7A624-4A48-41A2-89DF-09F2572D3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12</Pages>
  <Words>4845</Words>
  <Characters>25127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DRAFT 06-03-09</vt:lpstr>
    </vt:vector>
  </TitlesOfParts>
  <Company>Arizona Department of Transportation</Company>
  <LinksUpToDate>false</LinksUpToDate>
  <CharactersWithSpaces>29913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06-03-09</dc:title>
  <dc:creator>Donna Rice</dc:creator>
  <cp:lastModifiedBy>Ivan Syed</cp:lastModifiedBy>
  <cp:revision>118</cp:revision>
  <cp:lastPrinted>2017-10-30T16:15:00Z</cp:lastPrinted>
  <dcterms:created xsi:type="dcterms:W3CDTF">2022-03-09T22:26:00Z</dcterms:created>
  <dcterms:modified xsi:type="dcterms:W3CDTF">2025-04-04T18:01:00Z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